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80"/>
        <w:tblW w:w="1044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440"/>
        <w:gridCol w:w="990"/>
        <w:gridCol w:w="630"/>
        <w:gridCol w:w="360"/>
        <w:gridCol w:w="990"/>
        <w:gridCol w:w="1170"/>
        <w:gridCol w:w="360"/>
        <w:gridCol w:w="540"/>
        <w:gridCol w:w="270"/>
        <w:gridCol w:w="1170"/>
      </w:tblGrid>
      <w:tr w:rsidR="0006127D" w:rsidRPr="00CC0665" w:rsidTr="0019255A">
        <w:trPr>
          <w:trHeight w:val="594"/>
        </w:trPr>
        <w:tc>
          <w:tcPr>
            <w:tcW w:w="8460" w:type="dxa"/>
            <w:gridSpan w:val="8"/>
            <w:tcBorders>
              <w:top w:val="single" w:sz="18" w:space="0" w:color="000000"/>
            </w:tcBorders>
            <w:shd w:val="clear" w:color="auto" w:fill="FFFFFF"/>
            <w:vAlign w:val="center"/>
          </w:tcPr>
          <w:p w:rsidR="0006127D" w:rsidRPr="00B03C11" w:rsidRDefault="0006127D" w:rsidP="0019255A">
            <w:pPr>
              <w:widowControl w:val="0"/>
              <w:spacing w:after="58"/>
              <w:jc w:val="center"/>
              <w:rPr>
                <w:rFonts w:ascii="Arial" w:hAnsi="Arial" w:cs="Arial"/>
                <w:b/>
                <w:sz w:val="44"/>
                <w:szCs w:val="44"/>
              </w:rPr>
            </w:pPr>
            <w:r w:rsidRPr="00B03C11">
              <w:rPr>
                <w:rFonts w:ascii="Arial" w:hAnsi="Arial" w:cs="Arial"/>
                <w:b/>
                <w:sz w:val="44"/>
                <w:szCs w:val="44"/>
              </w:rPr>
              <w:t>AVALON POLICE DEPARTMENT</w:t>
            </w:r>
          </w:p>
        </w:tc>
        <w:tc>
          <w:tcPr>
            <w:tcW w:w="1980" w:type="dxa"/>
            <w:gridSpan w:val="3"/>
            <w:vMerge w:val="restart"/>
            <w:tcBorders>
              <w:top w:val="single" w:sz="18" w:space="0" w:color="000000"/>
            </w:tcBorders>
            <w:shd w:val="clear" w:color="auto" w:fill="FFFFFF"/>
            <w:vAlign w:val="center"/>
          </w:tcPr>
          <w:p w:rsidR="0006127D" w:rsidRPr="00A6792A" w:rsidRDefault="001448EF" w:rsidP="0019255A">
            <w:pPr>
              <w:widowControl w:val="0"/>
              <w:spacing w:after="58"/>
              <w:ind w:left="-120"/>
              <w:jc w:val="center"/>
              <w:rPr>
                <w:rFonts w:ascii="Arial" w:hAnsi="Arial" w:cs="Arial"/>
                <w:b/>
                <w:sz w:val="28"/>
                <w:szCs w:val="28"/>
              </w:rPr>
            </w:pPr>
            <w:r>
              <w:rPr>
                <w:rFonts w:ascii="Arial" w:hAnsi="Arial" w:cs="Arial"/>
                <w:b/>
                <w:noProof/>
                <w:sz w:val="28"/>
                <w:szCs w:val="28"/>
              </w:rPr>
              <w:drawing>
                <wp:inline distT="0" distB="0" distL="0" distR="0">
                  <wp:extent cx="110490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tch Image JP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941705"/>
                          </a:xfrm>
                          <a:prstGeom prst="rect">
                            <a:avLst/>
                          </a:prstGeom>
                        </pic:spPr>
                      </pic:pic>
                    </a:graphicData>
                  </a:graphic>
                </wp:inline>
              </w:drawing>
            </w:r>
          </w:p>
        </w:tc>
      </w:tr>
      <w:tr w:rsidR="0006127D" w:rsidRPr="00690FED" w:rsidTr="0019255A">
        <w:trPr>
          <w:trHeight w:val="570"/>
        </w:trPr>
        <w:tc>
          <w:tcPr>
            <w:tcW w:w="2520" w:type="dxa"/>
            <w:shd w:val="clear" w:color="auto" w:fill="FFFFFF"/>
          </w:tcPr>
          <w:p w:rsidR="0006127D" w:rsidRPr="00D63BEA" w:rsidRDefault="0006127D" w:rsidP="0019255A">
            <w:pPr>
              <w:widowControl w:val="0"/>
              <w:spacing w:after="58"/>
              <w:jc w:val="center"/>
              <w:rPr>
                <w:rFonts w:ascii="Arial" w:hAnsi="Arial" w:cs="Arial"/>
                <w:b/>
                <w:sz w:val="22"/>
                <w:szCs w:val="22"/>
              </w:rPr>
            </w:pPr>
            <w:r w:rsidRPr="00D63BEA">
              <w:rPr>
                <w:rFonts w:ascii="Arial" w:hAnsi="Arial" w:cs="Arial"/>
                <w:b/>
                <w:sz w:val="22"/>
                <w:szCs w:val="22"/>
              </w:rPr>
              <w:t>Standard Operating Procedure #:</w:t>
            </w:r>
          </w:p>
          <w:p w:rsidR="0006127D" w:rsidRPr="00047943" w:rsidRDefault="004A76D5" w:rsidP="0019255A">
            <w:pPr>
              <w:widowControl w:val="0"/>
              <w:spacing w:after="58"/>
              <w:jc w:val="center"/>
              <w:rPr>
                <w:b/>
                <w:sz w:val="22"/>
                <w:szCs w:val="22"/>
              </w:rPr>
            </w:pPr>
            <w:r>
              <w:rPr>
                <w:b/>
                <w:sz w:val="22"/>
                <w:szCs w:val="22"/>
              </w:rPr>
              <w:t>10</w:t>
            </w:r>
            <w:r w:rsidR="004F7A89">
              <w:rPr>
                <w:b/>
                <w:sz w:val="22"/>
                <w:szCs w:val="22"/>
              </w:rPr>
              <w:t>2</w:t>
            </w:r>
          </w:p>
        </w:tc>
        <w:tc>
          <w:tcPr>
            <w:tcW w:w="3060" w:type="dxa"/>
            <w:gridSpan w:val="3"/>
            <w:shd w:val="clear" w:color="auto" w:fill="FFFFFF"/>
          </w:tcPr>
          <w:p w:rsidR="0006127D" w:rsidRDefault="0006127D" w:rsidP="0019255A">
            <w:pPr>
              <w:widowControl w:val="0"/>
              <w:spacing w:after="58"/>
              <w:jc w:val="center"/>
              <w:rPr>
                <w:rFonts w:ascii="Arial" w:hAnsi="Arial" w:cs="Arial"/>
                <w:b/>
                <w:sz w:val="22"/>
                <w:szCs w:val="22"/>
              </w:rPr>
            </w:pPr>
            <w:r>
              <w:rPr>
                <w:rFonts w:ascii="Arial" w:hAnsi="Arial" w:cs="Arial"/>
                <w:b/>
                <w:sz w:val="22"/>
                <w:szCs w:val="22"/>
              </w:rPr>
              <w:t>EFFECTIVE DATE:</w:t>
            </w:r>
          </w:p>
          <w:p w:rsidR="0006127D" w:rsidRPr="00B03C11" w:rsidRDefault="004F7A89" w:rsidP="0019255A">
            <w:pPr>
              <w:widowControl w:val="0"/>
              <w:spacing w:after="58"/>
              <w:jc w:val="center"/>
              <w:rPr>
                <w:rFonts w:ascii="Arial" w:hAnsi="Arial" w:cs="Arial"/>
                <w:b/>
                <w:sz w:val="22"/>
                <w:szCs w:val="22"/>
              </w:rPr>
            </w:pPr>
            <w:r>
              <w:rPr>
                <w:rFonts w:ascii="Arial" w:hAnsi="Arial" w:cs="Arial"/>
                <w:b/>
                <w:sz w:val="22"/>
                <w:szCs w:val="22"/>
              </w:rPr>
              <w:t>01/</w:t>
            </w:r>
            <w:r w:rsidR="00E15BD5">
              <w:rPr>
                <w:rFonts w:ascii="Arial" w:hAnsi="Arial" w:cs="Arial"/>
                <w:b/>
                <w:sz w:val="22"/>
                <w:szCs w:val="22"/>
              </w:rPr>
              <w:t>21</w:t>
            </w:r>
            <w:r>
              <w:rPr>
                <w:rFonts w:ascii="Arial" w:hAnsi="Arial" w:cs="Arial"/>
                <w:b/>
                <w:sz w:val="22"/>
                <w:szCs w:val="22"/>
              </w:rPr>
              <w:t>/2019</w:t>
            </w:r>
          </w:p>
        </w:tc>
        <w:tc>
          <w:tcPr>
            <w:tcW w:w="2880" w:type="dxa"/>
            <w:gridSpan w:val="4"/>
            <w:shd w:val="clear" w:color="auto" w:fill="FFFFFF"/>
          </w:tcPr>
          <w:p w:rsidR="0006127D" w:rsidRPr="00B03C11" w:rsidRDefault="0006127D" w:rsidP="0019255A">
            <w:pPr>
              <w:widowControl w:val="0"/>
              <w:spacing w:after="58"/>
              <w:jc w:val="center"/>
              <w:rPr>
                <w:rFonts w:ascii="Arial" w:hAnsi="Arial" w:cs="Arial"/>
                <w:b/>
                <w:sz w:val="22"/>
                <w:szCs w:val="22"/>
              </w:rPr>
            </w:pPr>
            <w:r>
              <w:rPr>
                <w:rFonts w:ascii="Arial" w:hAnsi="Arial" w:cs="Arial"/>
                <w:b/>
                <w:sz w:val="22"/>
                <w:szCs w:val="22"/>
              </w:rPr>
              <w:t>NUMBER</w:t>
            </w:r>
            <w:r w:rsidRPr="00B03C11">
              <w:rPr>
                <w:rFonts w:ascii="Arial" w:hAnsi="Arial" w:cs="Arial"/>
                <w:b/>
                <w:sz w:val="22"/>
                <w:szCs w:val="22"/>
              </w:rPr>
              <w:t xml:space="preserve"> OF PAGES:</w:t>
            </w:r>
          </w:p>
          <w:p w:rsidR="0006127D" w:rsidRPr="00047943" w:rsidRDefault="00F96E2D" w:rsidP="0019255A">
            <w:pPr>
              <w:widowControl w:val="0"/>
              <w:spacing w:after="58"/>
              <w:jc w:val="center"/>
              <w:rPr>
                <w:b/>
                <w:sz w:val="22"/>
                <w:szCs w:val="22"/>
              </w:rPr>
            </w:pPr>
            <w:r>
              <w:rPr>
                <w:b/>
                <w:sz w:val="22"/>
                <w:szCs w:val="22"/>
              </w:rPr>
              <w:t>6</w:t>
            </w:r>
          </w:p>
        </w:tc>
        <w:tc>
          <w:tcPr>
            <w:tcW w:w="1980" w:type="dxa"/>
            <w:gridSpan w:val="3"/>
            <w:vMerge/>
            <w:shd w:val="clear" w:color="auto" w:fill="FFFFFF"/>
            <w:vAlign w:val="center"/>
          </w:tcPr>
          <w:p w:rsidR="0006127D" w:rsidRDefault="0006127D" w:rsidP="0019255A">
            <w:pPr>
              <w:widowControl w:val="0"/>
              <w:spacing w:after="58"/>
              <w:jc w:val="center"/>
              <w:rPr>
                <w:rFonts w:ascii="Arial" w:hAnsi="Arial" w:cs="Arial"/>
                <w:b/>
                <w:sz w:val="28"/>
                <w:szCs w:val="28"/>
              </w:rPr>
            </w:pPr>
          </w:p>
        </w:tc>
      </w:tr>
      <w:tr w:rsidR="0006127D" w:rsidRPr="00690FED" w:rsidTr="0019255A">
        <w:trPr>
          <w:trHeight w:val="570"/>
        </w:trPr>
        <w:tc>
          <w:tcPr>
            <w:tcW w:w="8460" w:type="dxa"/>
            <w:gridSpan w:val="8"/>
            <w:shd w:val="clear" w:color="auto" w:fill="FFFFFF"/>
            <w:vAlign w:val="center"/>
          </w:tcPr>
          <w:p w:rsidR="0006127D" w:rsidRPr="00B03C11" w:rsidRDefault="0006127D" w:rsidP="0019255A">
            <w:pPr>
              <w:widowControl w:val="0"/>
              <w:spacing w:after="58"/>
              <w:rPr>
                <w:rFonts w:ascii="Arial" w:hAnsi="Arial" w:cs="Arial"/>
                <w:b/>
                <w:sz w:val="16"/>
                <w:szCs w:val="16"/>
              </w:rPr>
            </w:pPr>
          </w:p>
          <w:p w:rsidR="0006127D" w:rsidRPr="00B03C11" w:rsidRDefault="0006127D" w:rsidP="0019255A">
            <w:pPr>
              <w:widowControl w:val="0"/>
              <w:spacing w:after="58"/>
              <w:rPr>
                <w:rFonts w:ascii="Arial" w:hAnsi="Arial" w:cs="Arial"/>
                <w:b/>
                <w:sz w:val="28"/>
                <w:szCs w:val="28"/>
              </w:rPr>
            </w:pPr>
            <w:r>
              <w:rPr>
                <w:rFonts w:ascii="Arial" w:hAnsi="Arial" w:cs="Arial"/>
                <w:b/>
                <w:sz w:val="28"/>
                <w:szCs w:val="28"/>
              </w:rPr>
              <w:t xml:space="preserve">SUBJECT: </w:t>
            </w:r>
            <w:r w:rsidR="002D4173">
              <w:rPr>
                <w:rFonts w:ascii="Arial" w:hAnsi="Arial" w:cs="Arial"/>
                <w:b/>
                <w:sz w:val="28"/>
                <w:szCs w:val="28"/>
              </w:rPr>
              <w:t xml:space="preserve">  </w:t>
            </w:r>
            <w:r w:rsidR="004F7A89">
              <w:rPr>
                <w:b/>
                <w:sz w:val="28"/>
                <w:szCs w:val="28"/>
              </w:rPr>
              <w:t>EARLY WARNING SYSTEM</w:t>
            </w:r>
            <w:r w:rsidR="00654960">
              <w:rPr>
                <w:b/>
                <w:sz w:val="28"/>
                <w:szCs w:val="28"/>
              </w:rPr>
              <w:t xml:space="preserve"> (EWS)</w:t>
            </w:r>
          </w:p>
          <w:p w:rsidR="0006127D" w:rsidRPr="00B03C11" w:rsidRDefault="0006127D" w:rsidP="0019255A">
            <w:pPr>
              <w:widowControl w:val="0"/>
              <w:spacing w:after="58"/>
              <w:rPr>
                <w:rFonts w:ascii="Arial" w:hAnsi="Arial" w:cs="Arial"/>
                <w:b/>
                <w:sz w:val="16"/>
                <w:szCs w:val="16"/>
              </w:rPr>
            </w:pPr>
          </w:p>
        </w:tc>
        <w:tc>
          <w:tcPr>
            <w:tcW w:w="1980" w:type="dxa"/>
            <w:gridSpan w:val="3"/>
            <w:vMerge/>
            <w:shd w:val="clear" w:color="auto" w:fill="FFFFFF"/>
            <w:vAlign w:val="center"/>
          </w:tcPr>
          <w:p w:rsidR="0006127D" w:rsidRDefault="0006127D" w:rsidP="0019255A">
            <w:pPr>
              <w:widowControl w:val="0"/>
              <w:spacing w:after="58"/>
              <w:jc w:val="center"/>
              <w:rPr>
                <w:rFonts w:ascii="Arial" w:hAnsi="Arial" w:cs="Arial"/>
                <w:b/>
                <w:sz w:val="28"/>
                <w:szCs w:val="28"/>
              </w:rPr>
            </w:pPr>
          </w:p>
        </w:tc>
      </w:tr>
      <w:tr w:rsidR="0006127D" w:rsidRPr="00690FED" w:rsidTr="0019255A">
        <w:tc>
          <w:tcPr>
            <w:tcW w:w="3960" w:type="dxa"/>
            <w:gridSpan w:val="2"/>
            <w:vMerge w:val="restart"/>
            <w:shd w:val="clear" w:color="auto" w:fill="FFFFFF"/>
          </w:tcPr>
          <w:p w:rsidR="0006127D" w:rsidRPr="00B03C11" w:rsidRDefault="0006127D" w:rsidP="0019255A">
            <w:pPr>
              <w:widowControl w:val="0"/>
              <w:rPr>
                <w:rFonts w:ascii="Arial" w:hAnsi="Arial" w:cs="Arial"/>
                <w:b/>
                <w:sz w:val="22"/>
                <w:szCs w:val="22"/>
              </w:rPr>
            </w:pPr>
            <w:r>
              <w:rPr>
                <w:rFonts w:ascii="Arial" w:hAnsi="Arial" w:cs="Arial"/>
                <w:b/>
                <w:sz w:val="22"/>
                <w:szCs w:val="22"/>
              </w:rPr>
              <w:t>BY THE ORDER OF</w:t>
            </w:r>
            <w:r w:rsidRPr="00B03C11">
              <w:rPr>
                <w:rFonts w:ascii="Arial" w:hAnsi="Arial" w:cs="Arial"/>
                <w:b/>
                <w:sz w:val="22"/>
                <w:szCs w:val="22"/>
              </w:rPr>
              <w:t>:</w:t>
            </w:r>
          </w:p>
          <w:p w:rsidR="0006127D" w:rsidRDefault="0006127D" w:rsidP="0019255A">
            <w:pPr>
              <w:widowControl w:val="0"/>
              <w:jc w:val="center"/>
              <w:rPr>
                <w:rFonts w:ascii="Arial" w:hAnsi="Arial" w:cs="Arial"/>
                <w:b/>
                <w:sz w:val="32"/>
                <w:szCs w:val="32"/>
              </w:rPr>
            </w:pPr>
          </w:p>
          <w:p w:rsidR="0006127D" w:rsidRPr="006A100E" w:rsidRDefault="006A100E" w:rsidP="0019255A">
            <w:pPr>
              <w:widowControl w:val="0"/>
              <w:jc w:val="center"/>
              <w:rPr>
                <w:rFonts w:ascii="Arial" w:hAnsi="Arial" w:cs="Arial"/>
                <w:b/>
                <w:sz w:val="28"/>
                <w:szCs w:val="28"/>
              </w:rPr>
            </w:pPr>
            <w:r w:rsidRPr="006A100E">
              <w:rPr>
                <w:rFonts w:ascii="Arial" w:hAnsi="Arial" w:cs="Arial"/>
                <w:b/>
                <w:sz w:val="28"/>
                <w:szCs w:val="28"/>
              </w:rPr>
              <w:t xml:space="preserve">Chief </w:t>
            </w:r>
            <w:r w:rsidR="00D267B3">
              <w:rPr>
                <w:rFonts w:ascii="Arial" w:hAnsi="Arial" w:cs="Arial"/>
                <w:b/>
                <w:sz w:val="28"/>
                <w:szCs w:val="28"/>
              </w:rPr>
              <w:t>Jeffrey Christopher</w:t>
            </w:r>
          </w:p>
          <w:p w:rsidR="0006127D" w:rsidRPr="00B03C11" w:rsidRDefault="0006127D" w:rsidP="0019255A">
            <w:pPr>
              <w:widowControl w:val="0"/>
              <w:jc w:val="center"/>
              <w:rPr>
                <w:rFonts w:ascii="Arial" w:hAnsi="Arial" w:cs="Arial"/>
                <w:b/>
                <w:sz w:val="32"/>
                <w:szCs w:val="32"/>
              </w:rPr>
            </w:pPr>
          </w:p>
        </w:tc>
        <w:tc>
          <w:tcPr>
            <w:tcW w:w="2970" w:type="dxa"/>
            <w:gridSpan w:val="4"/>
            <w:vMerge w:val="restart"/>
            <w:shd w:val="clear" w:color="auto" w:fill="FFFFFF"/>
          </w:tcPr>
          <w:p w:rsidR="0006127D" w:rsidRDefault="0006127D" w:rsidP="0019255A">
            <w:pPr>
              <w:tabs>
                <w:tab w:val="left" w:pos="-1440"/>
              </w:tabs>
              <w:ind w:left="1440" w:hanging="1440"/>
              <w:jc w:val="both"/>
              <w:rPr>
                <w:rFonts w:cs="Arial"/>
                <w:b/>
                <w:sz w:val="22"/>
                <w:szCs w:val="22"/>
              </w:rPr>
            </w:pPr>
            <w:r w:rsidRPr="00F3270F">
              <w:rPr>
                <w:rFonts w:cs="Arial"/>
                <w:b/>
                <w:sz w:val="22"/>
                <w:szCs w:val="22"/>
              </w:rPr>
              <w:t>SUPERSEDES ORDER:</w:t>
            </w:r>
          </w:p>
          <w:p w:rsidR="0006127D" w:rsidRDefault="0006127D" w:rsidP="0019255A">
            <w:pPr>
              <w:tabs>
                <w:tab w:val="left" w:pos="-1440"/>
              </w:tabs>
              <w:ind w:left="1440" w:hanging="1440"/>
              <w:jc w:val="both"/>
              <w:rPr>
                <w:rFonts w:cs="Arial"/>
                <w:b/>
                <w:sz w:val="22"/>
                <w:szCs w:val="22"/>
              </w:rPr>
            </w:pPr>
          </w:p>
          <w:p w:rsidR="0006127D" w:rsidRPr="00F3270F" w:rsidRDefault="0006127D" w:rsidP="0019255A">
            <w:pPr>
              <w:tabs>
                <w:tab w:val="left" w:pos="-1440"/>
              </w:tabs>
              <w:ind w:left="1440" w:hanging="1440"/>
              <w:jc w:val="both"/>
              <w:rPr>
                <w:rFonts w:cs="Arial"/>
                <w:b/>
                <w:sz w:val="22"/>
                <w:szCs w:val="22"/>
              </w:rPr>
            </w:pPr>
            <w:r>
              <w:rPr>
                <w:rFonts w:cs="Arial"/>
                <w:b/>
                <w:sz w:val="22"/>
                <w:szCs w:val="22"/>
              </w:rPr>
              <w:fldChar w:fldCharType="begin">
                <w:ffData>
                  <w:name w:val="Text5"/>
                  <w:enabled/>
                  <w:calcOnExit w:val="0"/>
                  <w:textInput/>
                </w:ffData>
              </w:fldChar>
            </w:r>
            <w:bookmarkStart w:id="0" w:name="Text5"/>
            <w:r>
              <w:rPr>
                <w:rFonts w:cs="Arial"/>
                <w:b/>
                <w:sz w:val="22"/>
                <w:szCs w:val="22"/>
              </w:rPr>
              <w:instrText xml:space="preserve"> FORMTEXT </w:instrText>
            </w:r>
            <w:r>
              <w:rPr>
                <w:rFonts w:cs="Arial"/>
                <w:b/>
                <w:sz w:val="22"/>
                <w:szCs w:val="22"/>
              </w:rPr>
            </w:r>
            <w:r>
              <w:rPr>
                <w:rFonts w:cs="Arial"/>
                <w:b/>
                <w:sz w:val="22"/>
                <w:szCs w:val="22"/>
              </w:rPr>
              <w:fldChar w:fldCharType="separate"/>
            </w:r>
            <w:bookmarkStart w:id="1" w:name="_GoBack"/>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bookmarkEnd w:id="1"/>
            <w:r>
              <w:rPr>
                <w:rFonts w:cs="Arial"/>
                <w:b/>
                <w:sz w:val="22"/>
                <w:szCs w:val="22"/>
              </w:rPr>
              <w:fldChar w:fldCharType="end"/>
            </w:r>
            <w:bookmarkEnd w:id="0"/>
          </w:p>
        </w:tc>
        <w:tc>
          <w:tcPr>
            <w:tcW w:w="2070" w:type="dxa"/>
            <w:gridSpan w:val="3"/>
            <w:shd w:val="clear" w:color="auto" w:fill="FFFFFF"/>
            <w:vAlign w:val="center"/>
          </w:tcPr>
          <w:p w:rsidR="0006127D" w:rsidRPr="00B03C11" w:rsidRDefault="0006127D" w:rsidP="0019255A">
            <w:pPr>
              <w:widowControl w:val="0"/>
              <w:spacing w:after="58"/>
              <w:jc w:val="center"/>
              <w:rPr>
                <w:rFonts w:ascii="Arial" w:hAnsi="Arial" w:cs="Arial"/>
                <w:b/>
                <w:sz w:val="22"/>
                <w:szCs w:val="22"/>
              </w:rPr>
            </w:pPr>
            <w:r w:rsidRPr="00B03C11">
              <w:rPr>
                <w:rFonts w:ascii="Arial" w:hAnsi="Arial" w:cs="Arial"/>
                <w:b/>
                <w:sz w:val="22"/>
                <w:szCs w:val="22"/>
              </w:rPr>
              <w:t>REVISION DATE</w:t>
            </w:r>
          </w:p>
        </w:tc>
        <w:tc>
          <w:tcPr>
            <w:tcW w:w="1440" w:type="dxa"/>
            <w:gridSpan w:val="2"/>
            <w:shd w:val="clear" w:color="auto" w:fill="FFFFFF"/>
            <w:vAlign w:val="center"/>
          </w:tcPr>
          <w:p w:rsidR="0006127D" w:rsidRPr="0071140E" w:rsidRDefault="0006127D" w:rsidP="0019255A">
            <w:pPr>
              <w:widowControl w:val="0"/>
              <w:spacing w:after="58"/>
              <w:jc w:val="center"/>
              <w:rPr>
                <w:rFonts w:ascii="Arial" w:hAnsi="Arial" w:cs="Arial"/>
                <w:b/>
                <w:sz w:val="22"/>
                <w:szCs w:val="22"/>
              </w:rPr>
            </w:pPr>
            <w:r w:rsidRPr="0071140E">
              <w:rPr>
                <w:rFonts w:ascii="Arial" w:hAnsi="Arial" w:cs="Arial"/>
                <w:b/>
                <w:sz w:val="22"/>
                <w:szCs w:val="22"/>
              </w:rPr>
              <w:t>PAGE #</w:t>
            </w:r>
          </w:p>
        </w:tc>
      </w:tr>
      <w:tr w:rsidR="0006127D" w:rsidRPr="00690FED" w:rsidTr="0019255A">
        <w:trPr>
          <w:trHeight w:val="579"/>
        </w:trPr>
        <w:tc>
          <w:tcPr>
            <w:tcW w:w="3960" w:type="dxa"/>
            <w:gridSpan w:val="2"/>
            <w:vMerge/>
            <w:shd w:val="clear" w:color="auto" w:fill="FFFFFF"/>
            <w:vAlign w:val="center"/>
          </w:tcPr>
          <w:p w:rsidR="0006127D" w:rsidRPr="00B03C11" w:rsidRDefault="0006127D" w:rsidP="0019255A">
            <w:pPr>
              <w:pStyle w:val="Heading3"/>
              <w:ind w:left="0"/>
              <w:jc w:val="both"/>
              <w:rPr>
                <w:rFonts w:cs="Arial"/>
                <w:sz w:val="22"/>
                <w:szCs w:val="22"/>
              </w:rPr>
            </w:pPr>
          </w:p>
        </w:tc>
        <w:tc>
          <w:tcPr>
            <w:tcW w:w="2970" w:type="dxa"/>
            <w:gridSpan w:val="4"/>
            <w:vMerge/>
            <w:shd w:val="clear" w:color="auto" w:fill="FFFFFF"/>
            <w:vAlign w:val="center"/>
          </w:tcPr>
          <w:p w:rsidR="0006127D" w:rsidRPr="00B03C11" w:rsidRDefault="0006127D" w:rsidP="0019255A">
            <w:pPr>
              <w:widowControl w:val="0"/>
              <w:spacing w:after="58"/>
              <w:jc w:val="both"/>
              <w:rPr>
                <w:rFonts w:cs="Arial"/>
                <w:sz w:val="22"/>
                <w:szCs w:val="22"/>
              </w:rPr>
            </w:pPr>
          </w:p>
        </w:tc>
        <w:tc>
          <w:tcPr>
            <w:tcW w:w="3510" w:type="dxa"/>
            <w:gridSpan w:val="5"/>
            <w:shd w:val="clear" w:color="auto" w:fill="FFFFFF"/>
          </w:tcPr>
          <w:p w:rsidR="0006127D" w:rsidRDefault="0006127D" w:rsidP="0019255A">
            <w:pPr>
              <w:widowControl w:val="0"/>
              <w:spacing w:after="58"/>
              <w:rPr>
                <w:rFonts w:ascii="Arial" w:hAnsi="Arial" w:cs="Arial"/>
                <w:sz w:val="22"/>
                <w:szCs w:val="22"/>
              </w:rPr>
            </w:pPr>
            <w:r w:rsidRPr="00047943">
              <w:rPr>
                <w:sz w:val="22"/>
                <w:szCs w:val="22"/>
              </w:rPr>
              <w:fldChar w:fldCharType="begin">
                <w:ffData>
                  <w:name w:val="Text12"/>
                  <w:enabled/>
                  <w:calcOnExit w:val="0"/>
                  <w:textInput/>
                </w:ffData>
              </w:fldChar>
            </w:r>
            <w:bookmarkStart w:id="2" w:name="Text12"/>
            <w:r w:rsidRPr="00047943">
              <w:rPr>
                <w:sz w:val="22"/>
                <w:szCs w:val="22"/>
              </w:rPr>
              <w:instrText xml:space="preserve"> FORMTEXT </w:instrText>
            </w:r>
            <w:r w:rsidRPr="00047943">
              <w:rPr>
                <w:sz w:val="22"/>
                <w:szCs w:val="22"/>
              </w:rPr>
            </w:r>
            <w:r w:rsidRPr="00047943">
              <w:rPr>
                <w:sz w:val="22"/>
                <w:szCs w:val="22"/>
              </w:rPr>
              <w:fldChar w:fldCharType="separate"/>
            </w:r>
            <w:r w:rsidR="00066B2D">
              <w:rPr>
                <w:sz w:val="22"/>
                <w:szCs w:val="22"/>
              </w:rPr>
              <w:t xml:space="preserve">         </w:t>
            </w:r>
            <w:r w:rsidR="00066B2D">
              <w:rPr>
                <w:noProof/>
                <w:sz w:val="22"/>
                <w:szCs w:val="22"/>
              </w:rPr>
              <w:t xml:space="preserve"> </w:t>
            </w:r>
            <w:r w:rsidRPr="00047943">
              <w:rPr>
                <w:sz w:val="22"/>
                <w:szCs w:val="22"/>
              </w:rPr>
              <w:fldChar w:fldCharType="end"/>
            </w:r>
            <w:bookmarkEnd w:id="2"/>
            <w:r>
              <w:rPr>
                <w:rFonts w:ascii="Arial" w:hAnsi="Arial" w:cs="Arial"/>
                <w:sz w:val="22"/>
                <w:szCs w:val="22"/>
              </w:rPr>
              <w:t xml:space="preserve">                             </w:t>
            </w:r>
            <w:r w:rsidRPr="00047943">
              <w:rPr>
                <w:sz w:val="22"/>
                <w:szCs w:val="22"/>
              </w:rPr>
              <w:fldChar w:fldCharType="begin">
                <w:ffData>
                  <w:name w:val="Text13"/>
                  <w:enabled/>
                  <w:calcOnExit w:val="0"/>
                  <w:textInput/>
                </w:ffData>
              </w:fldChar>
            </w:r>
            <w:bookmarkStart w:id="3" w:name="Text13"/>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3"/>
            <w:r>
              <w:rPr>
                <w:rFonts w:ascii="Arial" w:hAnsi="Arial" w:cs="Arial"/>
                <w:sz w:val="22"/>
                <w:szCs w:val="22"/>
              </w:rPr>
              <w:t xml:space="preserve">   </w:t>
            </w:r>
          </w:p>
          <w:p w:rsidR="0006127D" w:rsidRDefault="0006127D" w:rsidP="0019255A">
            <w:pPr>
              <w:widowControl w:val="0"/>
              <w:spacing w:after="58"/>
              <w:rPr>
                <w:rFonts w:ascii="Arial" w:hAnsi="Arial" w:cs="Arial"/>
                <w:sz w:val="22"/>
                <w:szCs w:val="22"/>
              </w:rPr>
            </w:pPr>
            <w:r w:rsidRPr="00047943">
              <w:rPr>
                <w:sz w:val="22"/>
                <w:szCs w:val="22"/>
              </w:rPr>
              <w:fldChar w:fldCharType="begin">
                <w:ffData>
                  <w:name w:val="Text14"/>
                  <w:enabled/>
                  <w:calcOnExit w:val="0"/>
                  <w:textInput/>
                </w:ffData>
              </w:fldChar>
            </w:r>
            <w:bookmarkStart w:id="4" w:name="Text14"/>
            <w:r w:rsidRPr="00047943">
              <w:rPr>
                <w:sz w:val="22"/>
                <w:szCs w:val="22"/>
              </w:rPr>
              <w:instrText xml:space="preserve"> FORMTEXT </w:instrText>
            </w:r>
            <w:r w:rsidRPr="00047943">
              <w:rPr>
                <w:sz w:val="22"/>
                <w:szCs w:val="22"/>
              </w:rPr>
            </w:r>
            <w:r w:rsidRPr="00047943">
              <w:rPr>
                <w:sz w:val="22"/>
                <w:szCs w:val="22"/>
              </w:rPr>
              <w:fldChar w:fldCharType="separate"/>
            </w:r>
            <w:r w:rsidR="00066B2D">
              <w:rPr>
                <w:sz w:val="22"/>
                <w:szCs w:val="22"/>
              </w:rPr>
              <w:t> </w:t>
            </w:r>
            <w:r w:rsidR="00066B2D">
              <w:rPr>
                <w:sz w:val="22"/>
                <w:szCs w:val="22"/>
              </w:rPr>
              <w:t> </w:t>
            </w:r>
            <w:r w:rsidR="00066B2D">
              <w:rPr>
                <w:sz w:val="22"/>
                <w:szCs w:val="22"/>
              </w:rPr>
              <w:t> </w:t>
            </w:r>
            <w:r w:rsidR="00066B2D">
              <w:rPr>
                <w:sz w:val="22"/>
                <w:szCs w:val="22"/>
              </w:rPr>
              <w:t> </w:t>
            </w:r>
            <w:r w:rsidR="00066B2D">
              <w:rPr>
                <w:sz w:val="22"/>
                <w:szCs w:val="22"/>
              </w:rPr>
              <w:t> </w:t>
            </w:r>
            <w:r w:rsidRPr="00047943">
              <w:rPr>
                <w:sz w:val="22"/>
                <w:szCs w:val="22"/>
              </w:rPr>
              <w:fldChar w:fldCharType="end"/>
            </w:r>
            <w:bookmarkEnd w:id="4"/>
            <w:r>
              <w:rPr>
                <w:rFonts w:ascii="Arial" w:hAnsi="Arial" w:cs="Arial"/>
                <w:sz w:val="22"/>
                <w:szCs w:val="22"/>
              </w:rPr>
              <w:t xml:space="preserve">                             </w:t>
            </w:r>
            <w:r w:rsidRPr="00047943">
              <w:rPr>
                <w:sz w:val="22"/>
                <w:szCs w:val="22"/>
              </w:rPr>
              <w:fldChar w:fldCharType="begin">
                <w:ffData>
                  <w:name w:val="Text15"/>
                  <w:enabled/>
                  <w:calcOnExit w:val="0"/>
                  <w:textInput/>
                </w:ffData>
              </w:fldChar>
            </w:r>
            <w:bookmarkStart w:id="5" w:name="Text15"/>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5"/>
          </w:p>
          <w:p w:rsidR="0006127D" w:rsidRPr="00B03C11" w:rsidRDefault="0006127D" w:rsidP="0019255A">
            <w:pPr>
              <w:widowControl w:val="0"/>
              <w:spacing w:after="58"/>
              <w:rPr>
                <w:rFonts w:ascii="Arial" w:hAnsi="Arial" w:cs="Arial"/>
                <w:sz w:val="22"/>
                <w:szCs w:val="22"/>
              </w:rPr>
            </w:pPr>
            <w:r w:rsidRPr="00047943">
              <w:rPr>
                <w:sz w:val="22"/>
                <w:szCs w:val="22"/>
              </w:rPr>
              <w:fldChar w:fldCharType="begin">
                <w:ffData>
                  <w:name w:val="Text16"/>
                  <w:enabled/>
                  <w:calcOnExit w:val="0"/>
                  <w:textInput/>
                </w:ffData>
              </w:fldChar>
            </w:r>
            <w:bookmarkStart w:id="6" w:name="Text16"/>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6"/>
            <w:r>
              <w:rPr>
                <w:rFonts w:ascii="Arial" w:hAnsi="Arial" w:cs="Arial"/>
                <w:sz w:val="22"/>
                <w:szCs w:val="22"/>
              </w:rPr>
              <w:t xml:space="preserve">                             </w:t>
            </w:r>
            <w:r w:rsidRPr="00047943">
              <w:rPr>
                <w:sz w:val="22"/>
                <w:szCs w:val="22"/>
              </w:rPr>
              <w:fldChar w:fldCharType="begin">
                <w:ffData>
                  <w:name w:val="Text17"/>
                  <w:enabled/>
                  <w:calcOnExit w:val="0"/>
                  <w:textInput/>
                </w:ffData>
              </w:fldChar>
            </w:r>
            <w:bookmarkStart w:id="7" w:name="Text17"/>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7"/>
            <w:r>
              <w:rPr>
                <w:rFonts w:ascii="Arial" w:hAnsi="Arial" w:cs="Arial"/>
                <w:sz w:val="22"/>
                <w:szCs w:val="22"/>
              </w:rPr>
              <w:t xml:space="preserve">     </w:t>
            </w:r>
          </w:p>
        </w:tc>
      </w:tr>
      <w:tr w:rsidR="0006127D" w:rsidRPr="00690FED" w:rsidTr="0019255A">
        <w:trPr>
          <w:trHeight w:val="579"/>
        </w:trPr>
        <w:tc>
          <w:tcPr>
            <w:tcW w:w="3960" w:type="dxa"/>
            <w:gridSpan w:val="2"/>
            <w:shd w:val="clear" w:color="auto" w:fill="FFFFFF"/>
            <w:vAlign w:val="center"/>
          </w:tcPr>
          <w:p w:rsidR="0006127D" w:rsidRPr="00B03C11" w:rsidRDefault="0006127D" w:rsidP="0019255A">
            <w:pPr>
              <w:pStyle w:val="Heading3"/>
              <w:ind w:left="0"/>
              <w:jc w:val="both"/>
              <w:rPr>
                <w:rFonts w:cs="Arial"/>
                <w:sz w:val="22"/>
                <w:szCs w:val="22"/>
              </w:rPr>
            </w:pPr>
            <w:r>
              <w:rPr>
                <w:rFonts w:cs="Arial"/>
                <w:sz w:val="22"/>
                <w:szCs w:val="22"/>
              </w:rPr>
              <w:t>ACCREDITATION STANDARDS</w:t>
            </w:r>
          </w:p>
        </w:tc>
        <w:tc>
          <w:tcPr>
            <w:tcW w:w="990" w:type="dxa"/>
            <w:shd w:val="clear" w:color="auto" w:fill="FFFFFF"/>
            <w:vAlign w:val="center"/>
          </w:tcPr>
          <w:p w:rsidR="0006127D" w:rsidRPr="00B03C11" w:rsidRDefault="0006127D" w:rsidP="0019255A">
            <w:pPr>
              <w:widowControl w:val="0"/>
              <w:spacing w:after="58"/>
              <w:rPr>
                <w:rFonts w:cs="Arial"/>
                <w:sz w:val="22"/>
                <w:szCs w:val="22"/>
              </w:rPr>
            </w:pPr>
          </w:p>
        </w:tc>
        <w:tc>
          <w:tcPr>
            <w:tcW w:w="990" w:type="dxa"/>
            <w:gridSpan w:val="2"/>
            <w:shd w:val="clear" w:color="auto" w:fill="FFFFFF"/>
            <w:vAlign w:val="center"/>
          </w:tcPr>
          <w:p w:rsidR="0006127D" w:rsidRPr="00B03C11" w:rsidRDefault="0006127D" w:rsidP="0019255A">
            <w:pPr>
              <w:widowControl w:val="0"/>
              <w:spacing w:after="58"/>
              <w:rPr>
                <w:rFonts w:cs="Arial"/>
                <w:sz w:val="22"/>
                <w:szCs w:val="22"/>
              </w:rPr>
            </w:pPr>
          </w:p>
        </w:tc>
        <w:tc>
          <w:tcPr>
            <w:tcW w:w="990" w:type="dxa"/>
            <w:shd w:val="clear" w:color="auto" w:fill="FFFFFF"/>
            <w:vAlign w:val="center"/>
          </w:tcPr>
          <w:p w:rsidR="0006127D" w:rsidRPr="00B03C11" w:rsidRDefault="0006127D" w:rsidP="0019255A">
            <w:pPr>
              <w:widowControl w:val="0"/>
              <w:spacing w:after="58"/>
              <w:rPr>
                <w:rFonts w:cs="Arial"/>
                <w:sz w:val="22"/>
                <w:szCs w:val="22"/>
              </w:rPr>
            </w:pPr>
          </w:p>
        </w:tc>
        <w:tc>
          <w:tcPr>
            <w:tcW w:w="1170" w:type="dxa"/>
            <w:shd w:val="clear" w:color="auto" w:fill="FFFFFF"/>
            <w:vAlign w:val="center"/>
          </w:tcPr>
          <w:p w:rsidR="0006127D" w:rsidRPr="00047943" w:rsidRDefault="0006127D" w:rsidP="0019255A">
            <w:pPr>
              <w:widowControl w:val="0"/>
              <w:spacing w:after="58"/>
              <w:rPr>
                <w:sz w:val="22"/>
                <w:szCs w:val="22"/>
              </w:rPr>
            </w:pPr>
          </w:p>
        </w:tc>
        <w:tc>
          <w:tcPr>
            <w:tcW w:w="1170" w:type="dxa"/>
            <w:gridSpan w:val="3"/>
            <w:shd w:val="clear" w:color="auto" w:fill="FFFFFF"/>
            <w:vAlign w:val="center"/>
          </w:tcPr>
          <w:p w:rsidR="0006127D" w:rsidRPr="00047943" w:rsidRDefault="0006127D" w:rsidP="0019255A">
            <w:pPr>
              <w:widowControl w:val="0"/>
              <w:spacing w:after="58"/>
              <w:rPr>
                <w:sz w:val="22"/>
                <w:szCs w:val="22"/>
              </w:rPr>
            </w:pPr>
          </w:p>
        </w:tc>
        <w:tc>
          <w:tcPr>
            <w:tcW w:w="1170" w:type="dxa"/>
            <w:shd w:val="clear" w:color="auto" w:fill="FFFFFF"/>
            <w:vAlign w:val="center"/>
          </w:tcPr>
          <w:p w:rsidR="0006127D" w:rsidRPr="00047943" w:rsidRDefault="0006127D" w:rsidP="0019255A">
            <w:pPr>
              <w:widowControl w:val="0"/>
              <w:spacing w:after="58"/>
              <w:rPr>
                <w:sz w:val="22"/>
                <w:szCs w:val="22"/>
              </w:rPr>
            </w:pPr>
          </w:p>
        </w:tc>
      </w:tr>
    </w:tbl>
    <w:p w:rsidR="002D4173" w:rsidRDefault="002D4173" w:rsidP="0019255A">
      <w:pPr>
        <w:tabs>
          <w:tab w:val="left" w:pos="-1440"/>
        </w:tabs>
        <w:ind w:hanging="540"/>
        <w:jc w:val="both"/>
        <w:rPr>
          <w:rFonts w:ascii="Arial" w:hAnsi="Arial" w:cs="Arial"/>
          <w:b/>
          <w:sz w:val="22"/>
          <w:szCs w:val="22"/>
        </w:rPr>
      </w:pPr>
    </w:p>
    <w:p w:rsidR="004F7A89" w:rsidRDefault="004F7A89" w:rsidP="004F7A89">
      <w:pPr>
        <w:rPr>
          <w:b/>
        </w:rPr>
      </w:pPr>
      <w:r w:rsidRPr="004F7A89">
        <w:rPr>
          <w:b/>
        </w:rPr>
        <w:t>PURPOSE</w:t>
      </w:r>
    </w:p>
    <w:p w:rsidR="004F7A89" w:rsidRPr="004F7A89" w:rsidRDefault="004F7A89" w:rsidP="004F7A89">
      <w:pPr>
        <w:rPr>
          <w:b/>
        </w:rPr>
      </w:pPr>
    </w:p>
    <w:p w:rsidR="004F7A89" w:rsidRPr="004F7A89" w:rsidRDefault="004F7A89" w:rsidP="004F7A89">
      <w:r w:rsidRPr="004F7A89">
        <w:t>An Early Warning System is an important management tool design</w:t>
      </w:r>
      <w:r w:rsidR="000C418D">
        <w:t>ed</w:t>
      </w:r>
      <w:r w:rsidRPr="004F7A89">
        <w:t xml:space="preserve"> to detect patter</w:t>
      </w:r>
      <w:r w:rsidR="000C418D">
        <w:t>n</w:t>
      </w:r>
      <w:r w:rsidRPr="004F7A89">
        <w:t>s and trend</w:t>
      </w:r>
      <w:r w:rsidR="000C418D">
        <w:t>s</w:t>
      </w:r>
      <w:r w:rsidRPr="004F7A89">
        <w:t xml:space="preserve"> in police conduct before that conduct escalates.  An effective Early warning system can assist a law enforcement agency in identifying and remediating problematic officer conduct that pose a potential risk to the public, to the agency, and to the officers.  Ea</w:t>
      </w:r>
      <w:r w:rsidR="000C418D">
        <w:t>r</w:t>
      </w:r>
      <w:r w:rsidRPr="004F7A89">
        <w:t xml:space="preserve">ly </w:t>
      </w:r>
      <w:r w:rsidR="00654960">
        <w:t>W</w:t>
      </w:r>
      <w:r w:rsidRPr="004F7A89">
        <w:t xml:space="preserve">arning </w:t>
      </w:r>
      <w:r w:rsidR="00654960">
        <w:t>S</w:t>
      </w:r>
      <w:r w:rsidRPr="004F7A89">
        <w:t>ystems therefore serv</w:t>
      </w:r>
      <w:r w:rsidR="00654960">
        <w:t>e</w:t>
      </w:r>
      <w:r w:rsidRPr="004F7A89">
        <w:t xml:space="preserve"> to not only increase public safety and public confidence in law enforcement, but also to assist officers through early intervention.   Attorney General directive 2018-3 mandates that all law enforcement agencies in NJ adopt and implement Early </w:t>
      </w:r>
      <w:r w:rsidR="00654960">
        <w:t>W</w:t>
      </w:r>
      <w:r w:rsidRPr="004F7A89">
        <w:t xml:space="preserve">arning </w:t>
      </w:r>
      <w:r w:rsidR="00654960">
        <w:t>S</w:t>
      </w:r>
      <w:r w:rsidRPr="004F7A89">
        <w:t xml:space="preserve">ystems consistent </w:t>
      </w:r>
      <w:r w:rsidR="00654960">
        <w:t xml:space="preserve">with those </w:t>
      </w:r>
      <w:r w:rsidR="00704A30">
        <w:t>requirements</w:t>
      </w:r>
      <w:r w:rsidRPr="004F7A89">
        <w:t>.</w:t>
      </w:r>
    </w:p>
    <w:p w:rsidR="004F7A89" w:rsidRPr="004F7A89" w:rsidRDefault="004F7A89" w:rsidP="004F7A89"/>
    <w:p w:rsidR="004F7A89" w:rsidRDefault="004F7A89" w:rsidP="004F7A89">
      <w:pPr>
        <w:rPr>
          <w:b/>
        </w:rPr>
      </w:pPr>
      <w:r>
        <w:rPr>
          <w:b/>
        </w:rPr>
        <w:t>POLICY</w:t>
      </w:r>
    </w:p>
    <w:p w:rsidR="004F7A89" w:rsidRPr="004F7A89" w:rsidRDefault="004F7A89" w:rsidP="004F7A89">
      <w:pPr>
        <w:rPr>
          <w:b/>
        </w:rPr>
      </w:pPr>
    </w:p>
    <w:p w:rsidR="004F7A89" w:rsidRDefault="004F7A89" w:rsidP="000C418D">
      <w:r w:rsidRPr="000C418D">
        <w:t xml:space="preserve">It shall be the policy of the Avalon Police Department to amend the Early warning system to the aforementioned AG directive requiring the following performance indicators.  The Chief of Police shall determine any such supplemental performance indicators based on the characteristics of the department and the community it serves. To the extent possible, supplemental performance indicators should be objectively measurable and reasonable related to potentially escalating harmful behavior by the officers. </w:t>
      </w:r>
      <w:r w:rsidR="00654960">
        <w:t>The following are performance indicators:</w:t>
      </w:r>
    </w:p>
    <w:p w:rsidR="000C418D" w:rsidRDefault="000C418D" w:rsidP="000C418D"/>
    <w:p w:rsidR="000C418D" w:rsidRPr="004F7A89" w:rsidRDefault="000C418D" w:rsidP="003C3726">
      <w:pPr>
        <w:pStyle w:val="ListParagraph"/>
        <w:numPr>
          <w:ilvl w:val="0"/>
          <w:numId w:val="1"/>
        </w:numPr>
        <w:ind w:left="2160" w:hanging="900"/>
        <w:rPr>
          <w:rFonts w:ascii="Times New Roman" w:hAnsi="Times New Roman" w:cs="Times New Roman"/>
          <w:sz w:val="24"/>
          <w:szCs w:val="24"/>
        </w:rPr>
      </w:pPr>
      <w:r w:rsidRPr="004F7A89">
        <w:rPr>
          <w:rFonts w:ascii="Times New Roman" w:hAnsi="Times New Roman" w:cs="Times New Roman"/>
          <w:sz w:val="24"/>
          <w:szCs w:val="24"/>
        </w:rPr>
        <w:t>Internal affairs complaints again</w:t>
      </w:r>
      <w:r w:rsidR="00654960">
        <w:rPr>
          <w:rFonts w:ascii="Times New Roman" w:hAnsi="Times New Roman" w:cs="Times New Roman"/>
          <w:sz w:val="24"/>
          <w:szCs w:val="24"/>
        </w:rPr>
        <w:t>st</w:t>
      </w:r>
      <w:r w:rsidRPr="004F7A89">
        <w:rPr>
          <w:rFonts w:ascii="Times New Roman" w:hAnsi="Times New Roman" w:cs="Times New Roman"/>
          <w:sz w:val="24"/>
          <w:szCs w:val="24"/>
        </w:rPr>
        <w:t xml:space="preserve"> the officer, whether initiated by another officer or by a member of the public.</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sidRPr="004F7A89">
        <w:rPr>
          <w:rFonts w:ascii="Times New Roman" w:hAnsi="Times New Roman" w:cs="Times New Roman"/>
          <w:sz w:val="24"/>
          <w:szCs w:val="24"/>
        </w:rPr>
        <w:t>Civil actions filed against the officer.</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sidRPr="004F7A89">
        <w:rPr>
          <w:rFonts w:ascii="Times New Roman" w:hAnsi="Times New Roman" w:cs="Times New Roman"/>
          <w:sz w:val="24"/>
          <w:szCs w:val="24"/>
        </w:rPr>
        <w:t>Criminal investigation of criminal complaints against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tabs>
          <w:tab w:val="left" w:pos="1260"/>
          <w:tab w:val="left" w:pos="1440"/>
        </w:tabs>
        <w:ind w:left="2160" w:hanging="90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Any use of force by the officer that is formally determined or adjudicated (by internal affairs or grand jury) to have been excessive, unjustified, or unreasonable</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left="2160" w:hanging="900"/>
        <w:rPr>
          <w:rFonts w:ascii="Times New Roman" w:hAnsi="Times New Roman" w:cs="Times New Roman"/>
          <w:sz w:val="24"/>
          <w:szCs w:val="24"/>
        </w:rPr>
      </w:pPr>
      <w:r w:rsidRPr="004F7A89">
        <w:rPr>
          <w:rFonts w:ascii="Times New Roman" w:hAnsi="Times New Roman" w:cs="Times New Roman"/>
          <w:sz w:val="24"/>
          <w:szCs w:val="24"/>
        </w:rPr>
        <w:t>Domestic Violence investigation in which the officer is an alleged subject</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left="162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 xml:space="preserve">An arrest of the officer, including </w:t>
      </w:r>
      <w:r w:rsidR="00654960">
        <w:rPr>
          <w:rFonts w:ascii="Times New Roman" w:hAnsi="Times New Roman" w:cs="Times New Roman"/>
          <w:sz w:val="24"/>
          <w:szCs w:val="24"/>
        </w:rPr>
        <w:t>a</w:t>
      </w:r>
      <w:r w:rsidRPr="004F7A89">
        <w:rPr>
          <w:rFonts w:ascii="Times New Roman" w:hAnsi="Times New Roman" w:cs="Times New Roman"/>
          <w:sz w:val="24"/>
          <w:szCs w:val="24"/>
        </w:rPr>
        <w:t xml:space="preserve"> driving under the influence charge</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left="2160" w:hanging="900"/>
        <w:rPr>
          <w:rFonts w:ascii="Times New Roman" w:hAnsi="Times New Roman" w:cs="Times New Roman"/>
          <w:sz w:val="24"/>
          <w:szCs w:val="24"/>
        </w:rPr>
      </w:pPr>
      <w:r w:rsidRPr="004F7A89">
        <w:rPr>
          <w:rFonts w:ascii="Times New Roman" w:hAnsi="Times New Roman" w:cs="Times New Roman"/>
          <w:sz w:val="24"/>
          <w:szCs w:val="24"/>
        </w:rPr>
        <w:t>Sexual harassment claims against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left="2250" w:hanging="900"/>
        <w:rPr>
          <w:rFonts w:ascii="Times New Roman" w:hAnsi="Times New Roman" w:cs="Times New Roman"/>
          <w:sz w:val="24"/>
          <w:szCs w:val="24"/>
        </w:rPr>
      </w:pPr>
      <w:r w:rsidRPr="004F7A89">
        <w:rPr>
          <w:rFonts w:ascii="Times New Roman" w:hAnsi="Times New Roman" w:cs="Times New Roman"/>
          <w:sz w:val="24"/>
          <w:szCs w:val="24"/>
        </w:rPr>
        <w:lastRenderedPageBreak/>
        <w:t>Vehicular collisions involving the officer that are formally determined to have been the fault of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63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A positive drug test by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Cases or arrests by the officer that are rejected or dismissed by a court</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Cases in which evidence obtained by an officer is suppressed by a court</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Insubordination by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Neglect of duty by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Unexcused absences by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1"/>
        </w:numPr>
        <w:ind w:firstLine="540"/>
        <w:rPr>
          <w:rFonts w:ascii="Times New Roman" w:hAnsi="Times New Roman" w:cs="Times New Roman"/>
          <w:sz w:val="24"/>
          <w:szCs w:val="24"/>
        </w:rPr>
      </w:pPr>
      <w:r>
        <w:rPr>
          <w:rFonts w:ascii="Times New Roman" w:hAnsi="Times New Roman" w:cs="Times New Roman"/>
          <w:sz w:val="24"/>
          <w:szCs w:val="24"/>
        </w:rPr>
        <w:t xml:space="preserve"> </w:t>
      </w:r>
      <w:r w:rsidRPr="004F7A89">
        <w:rPr>
          <w:rFonts w:ascii="Times New Roman" w:hAnsi="Times New Roman" w:cs="Times New Roman"/>
          <w:sz w:val="24"/>
          <w:szCs w:val="24"/>
        </w:rPr>
        <w:t xml:space="preserve">Any other indicator, as determined by the </w:t>
      </w:r>
      <w:r w:rsidR="00654960">
        <w:rPr>
          <w:rFonts w:ascii="Times New Roman" w:hAnsi="Times New Roman" w:cs="Times New Roman"/>
          <w:sz w:val="24"/>
          <w:szCs w:val="24"/>
        </w:rPr>
        <w:t>Chief of Police</w:t>
      </w:r>
      <w:r w:rsidR="00E85467">
        <w:rPr>
          <w:rFonts w:ascii="Times New Roman" w:hAnsi="Times New Roman" w:cs="Times New Roman"/>
          <w:sz w:val="24"/>
          <w:szCs w:val="24"/>
        </w:rPr>
        <w:t>.</w:t>
      </w:r>
    </w:p>
    <w:p w:rsidR="000C418D" w:rsidRDefault="000C418D" w:rsidP="000C418D"/>
    <w:p w:rsidR="000C418D" w:rsidRDefault="000C418D" w:rsidP="003C3726">
      <w:pPr>
        <w:pStyle w:val="ListParagraph"/>
        <w:numPr>
          <w:ilvl w:val="0"/>
          <w:numId w:val="2"/>
        </w:numPr>
        <w:ind w:hanging="450"/>
        <w:rPr>
          <w:rFonts w:ascii="Times New Roman" w:hAnsi="Times New Roman" w:cs="Times New Roman"/>
          <w:b/>
          <w:sz w:val="24"/>
          <w:szCs w:val="24"/>
        </w:rPr>
      </w:pPr>
      <w:r w:rsidRPr="00F8077D">
        <w:rPr>
          <w:rFonts w:ascii="Times New Roman" w:hAnsi="Times New Roman" w:cs="Times New Roman"/>
          <w:b/>
          <w:sz w:val="24"/>
          <w:szCs w:val="24"/>
        </w:rPr>
        <w:t xml:space="preserve">Initiation of Early Warning </w:t>
      </w:r>
      <w:r w:rsidR="00654960">
        <w:rPr>
          <w:rFonts w:ascii="Times New Roman" w:hAnsi="Times New Roman" w:cs="Times New Roman"/>
          <w:b/>
          <w:sz w:val="24"/>
          <w:szCs w:val="24"/>
        </w:rPr>
        <w:t>P</w:t>
      </w:r>
      <w:r w:rsidRPr="00F8077D">
        <w:rPr>
          <w:rFonts w:ascii="Times New Roman" w:hAnsi="Times New Roman" w:cs="Times New Roman"/>
          <w:b/>
          <w:sz w:val="24"/>
          <w:szCs w:val="24"/>
        </w:rPr>
        <w:t>rocess</w:t>
      </w:r>
    </w:p>
    <w:p w:rsidR="000C418D" w:rsidRDefault="000C418D" w:rsidP="000C418D">
      <w:pPr>
        <w:rPr>
          <w:b/>
        </w:rPr>
      </w:pPr>
    </w:p>
    <w:p w:rsidR="000C418D" w:rsidRPr="000C418D" w:rsidRDefault="000C418D" w:rsidP="000C418D">
      <w:pPr>
        <w:ind w:firstLine="360"/>
        <w:rPr>
          <w:b/>
          <w:u w:val="single"/>
        </w:rPr>
      </w:pPr>
      <w:r w:rsidRPr="000C418D">
        <w:rPr>
          <w:b/>
          <w:u w:val="single"/>
        </w:rPr>
        <w:t>EW</w:t>
      </w:r>
      <w:r w:rsidR="00654960">
        <w:rPr>
          <w:b/>
          <w:u w:val="single"/>
        </w:rPr>
        <w:t xml:space="preserve">S </w:t>
      </w:r>
      <w:r w:rsidRPr="000C418D">
        <w:rPr>
          <w:b/>
          <w:u w:val="single"/>
        </w:rPr>
        <w:t>triggering mechanism</w:t>
      </w:r>
    </w:p>
    <w:p w:rsidR="000C418D" w:rsidRPr="004F7A89" w:rsidRDefault="000C418D" w:rsidP="000C418D"/>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Three (3) internal affairs complaints against an employee within a twelve-month period.</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Two internal affairs complaints within the same category within a six-month period</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Two sustained internal affairs complaints with the twelve-month period</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Any allegation of domestic violence involving the employee as the perpetrator</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Two motor vehicle accidents within a twelve-month period</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Two civil tort claims against the employee and the Borough of Avalon</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Any criminal complaint against the officer</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 xml:space="preserve">An arrest of the subject officer for driving while intoxicated. </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One instance of positive drug test.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Three instances of dismissed or rejected cases within a twelve-month period</w:t>
      </w:r>
      <w:r w:rsidR="00E85467">
        <w:rPr>
          <w:rFonts w:ascii="Times New Roman" w:hAnsi="Times New Roman" w:cs="Times New Roman"/>
          <w:sz w:val="24"/>
          <w:szCs w:val="24"/>
        </w:rPr>
        <w:t>.</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Three instances of evidence obtained by an office that is suppressed in court with twelve months.</w:t>
      </w:r>
    </w:p>
    <w:p w:rsidR="000C418D" w:rsidRPr="004F7A89" w:rsidRDefault="000C418D" w:rsidP="003C3726">
      <w:pPr>
        <w:pStyle w:val="ListParagraph"/>
        <w:numPr>
          <w:ilvl w:val="0"/>
          <w:numId w:val="4"/>
        </w:numPr>
        <w:rPr>
          <w:rFonts w:ascii="Times New Roman" w:hAnsi="Times New Roman" w:cs="Times New Roman"/>
          <w:sz w:val="24"/>
          <w:szCs w:val="24"/>
        </w:rPr>
      </w:pPr>
      <w:r w:rsidRPr="004F7A89">
        <w:rPr>
          <w:rFonts w:ascii="Times New Roman" w:hAnsi="Times New Roman" w:cs="Times New Roman"/>
          <w:sz w:val="24"/>
          <w:szCs w:val="24"/>
        </w:rPr>
        <w:t xml:space="preserve">Three performance deficiencies within a six-month period. </w:t>
      </w:r>
    </w:p>
    <w:p w:rsidR="000C418D" w:rsidRPr="000C418D" w:rsidRDefault="000C418D" w:rsidP="000C418D">
      <w:pPr>
        <w:ind w:left="720"/>
        <w:rPr>
          <w:b/>
        </w:rPr>
      </w:pPr>
    </w:p>
    <w:p w:rsidR="000C418D" w:rsidRPr="004F7A89" w:rsidRDefault="000C418D" w:rsidP="000C418D">
      <w:pPr>
        <w:ind w:left="810"/>
      </w:pPr>
      <w:r w:rsidRPr="004F7A89">
        <w:t xml:space="preserve">At a minimum, </w:t>
      </w:r>
      <w:r>
        <w:t>the</w:t>
      </w:r>
      <w:r w:rsidRPr="004F7A89">
        <w:t xml:space="preserve"> </w:t>
      </w:r>
      <w:r w:rsidR="00654960">
        <w:t>Avalon Police Department’s</w:t>
      </w:r>
      <w:r w:rsidRPr="004F7A89">
        <w:t xml:space="preserve"> EW</w:t>
      </w:r>
      <w:r w:rsidR="00654960">
        <w:t>S</w:t>
      </w:r>
      <w:r w:rsidRPr="004F7A89">
        <w:t xml:space="preserve"> policy </w:t>
      </w:r>
      <w:r w:rsidR="00654960">
        <w:t>provides</w:t>
      </w:r>
      <w:r w:rsidRPr="004F7A89">
        <w:t xml:space="preserve"> that three separate instances of performance indicator</w:t>
      </w:r>
      <w:r>
        <w:t>s</w:t>
      </w:r>
      <w:r w:rsidRPr="004F7A89">
        <w:t xml:space="preserve"> within any twelve-month period will trigger the EW system review process.  If one incident triggers multiple performance indicators, that incident shall not be double or triple counted bu</w:t>
      </w:r>
      <w:r>
        <w:t>t</w:t>
      </w:r>
      <w:r w:rsidRPr="004F7A89">
        <w:t xml:space="preserve"> inst</w:t>
      </w:r>
      <w:r>
        <w:t>ead</w:t>
      </w:r>
      <w:r w:rsidRPr="004F7A89">
        <w:t xml:space="preserve"> shall count as only one performance Indicator.  The Chief executive may determine that a lower number of performance indicators within a twelve-month period will trigger the EW system.</w:t>
      </w:r>
    </w:p>
    <w:p w:rsidR="000C418D" w:rsidRPr="000C418D" w:rsidRDefault="000C418D" w:rsidP="000C418D"/>
    <w:p w:rsidR="004F7A89" w:rsidRPr="004F7A89" w:rsidRDefault="004F7A89" w:rsidP="004F7A89">
      <w:pPr>
        <w:pStyle w:val="ListParagraph"/>
        <w:rPr>
          <w:rFonts w:ascii="Times New Roman" w:hAnsi="Times New Roman" w:cs="Times New Roman"/>
          <w:sz w:val="24"/>
          <w:szCs w:val="24"/>
        </w:rPr>
      </w:pPr>
    </w:p>
    <w:p w:rsidR="004F7A89" w:rsidRPr="00F8077D" w:rsidRDefault="00755A50" w:rsidP="003C3726">
      <w:pPr>
        <w:pStyle w:val="ListParagraph"/>
        <w:numPr>
          <w:ilvl w:val="0"/>
          <w:numId w:val="2"/>
        </w:numPr>
        <w:ind w:left="630"/>
        <w:rPr>
          <w:rFonts w:ascii="Times New Roman" w:hAnsi="Times New Roman" w:cs="Times New Roman"/>
          <w:b/>
          <w:sz w:val="24"/>
          <w:szCs w:val="24"/>
        </w:rPr>
      </w:pPr>
      <w:r w:rsidRPr="00F8077D">
        <w:rPr>
          <w:rFonts w:ascii="Times New Roman" w:hAnsi="Times New Roman" w:cs="Times New Roman"/>
          <w:b/>
          <w:sz w:val="24"/>
          <w:szCs w:val="24"/>
        </w:rPr>
        <w:t xml:space="preserve"> </w:t>
      </w:r>
      <w:r w:rsidR="004F7A89" w:rsidRPr="00F8077D">
        <w:rPr>
          <w:rFonts w:ascii="Times New Roman" w:hAnsi="Times New Roman" w:cs="Times New Roman"/>
          <w:b/>
          <w:sz w:val="24"/>
          <w:szCs w:val="24"/>
        </w:rPr>
        <w:t xml:space="preserve">Administration and </w:t>
      </w:r>
      <w:r w:rsidR="00654960">
        <w:rPr>
          <w:rFonts w:ascii="Times New Roman" w:hAnsi="Times New Roman" w:cs="Times New Roman"/>
          <w:b/>
          <w:sz w:val="24"/>
          <w:szCs w:val="24"/>
        </w:rPr>
        <w:t>T</w:t>
      </w:r>
      <w:r w:rsidR="004F7A89" w:rsidRPr="00F8077D">
        <w:rPr>
          <w:rFonts w:ascii="Times New Roman" w:hAnsi="Times New Roman" w:cs="Times New Roman"/>
          <w:b/>
          <w:sz w:val="24"/>
          <w:szCs w:val="24"/>
        </w:rPr>
        <w:t>racking</w:t>
      </w:r>
    </w:p>
    <w:p w:rsidR="004F7A89" w:rsidRDefault="004F7A89" w:rsidP="00755A50">
      <w:pPr>
        <w:ind w:left="810"/>
      </w:pPr>
      <w:r w:rsidRPr="004F7A89">
        <w:t xml:space="preserve">The Chief of Police assigns the Captain of Police to conduct the </w:t>
      </w:r>
      <w:r w:rsidR="00654960">
        <w:t>EWS</w:t>
      </w:r>
      <w:r w:rsidRPr="004F7A89">
        <w:t xml:space="preserve">.  Supervisory officers in the subject officer’s chain of command also should review performance </w:t>
      </w:r>
      <w:r w:rsidRPr="004F7A89">
        <w:lastRenderedPageBreak/>
        <w:t xml:space="preserve">indicators and initiate the </w:t>
      </w:r>
      <w:r w:rsidR="00654960">
        <w:t>EWS</w:t>
      </w:r>
      <w:r w:rsidRPr="004F7A89">
        <w:t xml:space="preserve"> </w:t>
      </w:r>
      <w:r w:rsidR="00654960">
        <w:t>i</w:t>
      </w:r>
      <w:r w:rsidRPr="004F7A89">
        <w:t xml:space="preserve">f appropriate.   The Avalon Police department will utilize the Guardian Tracking system to identify officers who display the requisite number of performance indicators to trigger the </w:t>
      </w:r>
      <w:r w:rsidR="00654960">
        <w:t>EWS</w:t>
      </w:r>
      <w:r w:rsidRPr="004F7A89">
        <w:t>.   At least every six months, the Captain shall review the system to audit the agency’s records to assess the accuracy and effic</w:t>
      </w:r>
      <w:r w:rsidR="00654960">
        <w:t>iency</w:t>
      </w:r>
      <w:r w:rsidRPr="004F7A89">
        <w:t xml:space="preserve"> of the tracking system.  </w:t>
      </w:r>
    </w:p>
    <w:p w:rsidR="00755A50" w:rsidRPr="004F7A89" w:rsidRDefault="00755A50" w:rsidP="00755A50">
      <w:pPr>
        <w:ind w:left="810"/>
      </w:pPr>
    </w:p>
    <w:p w:rsidR="004F7A89" w:rsidRPr="004F7A89" w:rsidRDefault="00690142" w:rsidP="000C418D">
      <w:pPr>
        <w:ind w:firstLine="360"/>
      </w:pPr>
      <w:r>
        <w:t xml:space="preserve">    </w:t>
      </w:r>
    </w:p>
    <w:p w:rsidR="004F7A89" w:rsidRPr="00F8077D" w:rsidRDefault="004F7A89" w:rsidP="003C3726">
      <w:pPr>
        <w:pStyle w:val="ListParagraph"/>
        <w:numPr>
          <w:ilvl w:val="0"/>
          <w:numId w:val="2"/>
        </w:numPr>
        <w:tabs>
          <w:tab w:val="left" w:pos="1170"/>
        </w:tabs>
        <w:rPr>
          <w:rFonts w:ascii="Times New Roman" w:hAnsi="Times New Roman" w:cs="Times New Roman"/>
          <w:b/>
          <w:sz w:val="24"/>
          <w:szCs w:val="24"/>
        </w:rPr>
      </w:pPr>
      <w:r w:rsidRPr="00F8077D">
        <w:rPr>
          <w:rFonts w:ascii="Times New Roman" w:hAnsi="Times New Roman" w:cs="Times New Roman"/>
          <w:b/>
          <w:sz w:val="24"/>
          <w:szCs w:val="24"/>
        </w:rPr>
        <w:t xml:space="preserve"> Remedial /corrective action</w:t>
      </w:r>
    </w:p>
    <w:p w:rsidR="004F7A89" w:rsidRDefault="004F7A89" w:rsidP="00755A50">
      <w:pPr>
        <w:ind w:left="720"/>
      </w:pPr>
      <w:r w:rsidRPr="004F7A89">
        <w:t xml:space="preserve">Once an officer has displayed the requisite number of performance indicators necessary to trigger the </w:t>
      </w:r>
      <w:r w:rsidR="00654960">
        <w:t>EWS</w:t>
      </w:r>
      <w:r w:rsidRPr="004F7A89">
        <w:t xml:space="preserve"> review process, (as set for</w:t>
      </w:r>
      <w:r w:rsidR="00D30E8D">
        <w:t>th</w:t>
      </w:r>
      <w:r w:rsidRPr="004F7A89">
        <w:t xml:space="preserve"> above) assigned supervisory personnel shall initiate an Employee behavior review and remedial action to address the officer behavior.</w:t>
      </w:r>
    </w:p>
    <w:p w:rsidR="00755A50" w:rsidRPr="004F7A89" w:rsidRDefault="00755A50" w:rsidP="00755A50">
      <w:pPr>
        <w:ind w:left="720"/>
      </w:pPr>
    </w:p>
    <w:p w:rsidR="004F7A89" w:rsidRDefault="00755A50" w:rsidP="00755A50">
      <w:pPr>
        <w:ind w:left="630"/>
      </w:pPr>
      <w:r>
        <w:t xml:space="preserve"> </w:t>
      </w:r>
      <w:r w:rsidR="004F7A89" w:rsidRPr="00F8077D">
        <w:rPr>
          <w:u w:val="single"/>
        </w:rPr>
        <w:t>Employee behavior review</w:t>
      </w:r>
      <w:r w:rsidR="004F7A89" w:rsidRPr="004F7A89">
        <w:t>.</w:t>
      </w:r>
    </w:p>
    <w:p w:rsidR="00755A50" w:rsidRPr="004F7A89" w:rsidRDefault="00755A50" w:rsidP="00755A50">
      <w:pPr>
        <w:ind w:left="630"/>
      </w:pPr>
    </w:p>
    <w:p w:rsidR="004F7A89" w:rsidRPr="004F7A89" w:rsidRDefault="004F7A89" w:rsidP="003C3726">
      <w:pPr>
        <w:pStyle w:val="ListParagraph"/>
        <w:numPr>
          <w:ilvl w:val="0"/>
          <w:numId w:val="6"/>
        </w:numPr>
        <w:ind w:left="1170" w:hanging="450"/>
        <w:rPr>
          <w:rFonts w:ascii="Times New Roman" w:hAnsi="Times New Roman" w:cs="Times New Roman"/>
          <w:sz w:val="24"/>
          <w:szCs w:val="24"/>
        </w:rPr>
      </w:pPr>
      <w:r w:rsidRPr="004F7A89">
        <w:rPr>
          <w:rFonts w:ascii="Times New Roman" w:hAnsi="Times New Roman" w:cs="Times New Roman"/>
          <w:sz w:val="24"/>
          <w:szCs w:val="24"/>
        </w:rPr>
        <w:t>An Employee behavior review is a summary of pertinent information concerning the members conduct.  It will include, but is not limited to, a report that contains an analysis of the following:</w:t>
      </w:r>
    </w:p>
    <w:p w:rsidR="004F7A89" w:rsidRPr="004F7A89" w:rsidRDefault="004F7A89" w:rsidP="003C3726">
      <w:pPr>
        <w:pStyle w:val="ListParagraph"/>
        <w:numPr>
          <w:ilvl w:val="0"/>
          <w:numId w:val="7"/>
        </w:numPr>
        <w:ind w:firstLine="180"/>
        <w:rPr>
          <w:rFonts w:ascii="Times New Roman" w:hAnsi="Times New Roman" w:cs="Times New Roman"/>
          <w:sz w:val="24"/>
          <w:szCs w:val="24"/>
        </w:rPr>
      </w:pPr>
      <w:r w:rsidRPr="004F7A89">
        <w:rPr>
          <w:rFonts w:ascii="Times New Roman" w:hAnsi="Times New Roman" w:cs="Times New Roman"/>
          <w:sz w:val="24"/>
          <w:szCs w:val="24"/>
        </w:rPr>
        <w:t>Assignments during the stipulated problem period.</w:t>
      </w:r>
    </w:p>
    <w:p w:rsidR="004F7A89" w:rsidRPr="004F7A89" w:rsidRDefault="004F7A89" w:rsidP="003C3726">
      <w:pPr>
        <w:pStyle w:val="ListParagraph"/>
        <w:numPr>
          <w:ilvl w:val="0"/>
          <w:numId w:val="7"/>
        </w:numPr>
        <w:ind w:firstLine="180"/>
        <w:rPr>
          <w:rFonts w:ascii="Times New Roman" w:hAnsi="Times New Roman" w:cs="Times New Roman"/>
          <w:sz w:val="24"/>
          <w:szCs w:val="24"/>
        </w:rPr>
      </w:pPr>
      <w:r w:rsidRPr="004F7A89">
        <w:rPr>
          <w:rFonts w:ascii="Times New Roman" w:hAnsi="Times New Roman" w:cs="Times New Roman"/>
          <w:sz w:val="24"/>
          <w:szCs w:val="24"/>
        </w:rPr>
        <w:t>Complaints on record</w:t>
      </w:r>
    </w:p>
    <w:p w:rsidR="004F7A89" w:rsidRPr="004F7A89" w:rsidRDefault="004F7A89" w:rsidP="003C3726">
      <w:pPr>
        <w:pStyle w:val="ListParagraph"/>
        <w:numPr>
          <w:ilvl w:val="0"/>
          <w:numId w:val="8"/>
        </w:numPr>
        <w:ind w:firstLine="540"/>
        <w:rPr>
          <w:rFonts w:ascii="Times New Roman" w:hAnsi="Times New Roman" w:cs="Times New Roman"/>
          <w:sz w:val="24"/>
          <w:szCs w:val="24"/>
        </w:rPr>
      </w:pPr>
      <w:r w:rsidRPr="004F7A89">
        <w:rPr>
          <w:rFonts w:ascii="Times New Roman" w:hAnsi="Times New Roman" w:cs="Times New Roman"/>
          <w:sz w:val="24"/>
          <w:szCs w:val="24"/>
        </w:rPr>
        <w:t>Internal affairs complaints</w:t>
      </w:r>
      <w:r w:rsidR="00E85467">
        <w:rPr>
          <w:rFonts w:ascii="Times New Roman" w:hAnsi="Times New Roman" w:cs="Times New Roman"/>
          <w:sz w:val="24"/>
          <w:szCs w:val="24"/>
        </w:rPr>
        <w:t>.</w:t>
      </w:r>
    </w:p>
    <w:p w:rsidR="004F7A89" w:rsidRPr="004F7A89" w:rsidRDefault="004F7A89" w:rsidP="003C3726">
      <w:pPr>
        <w:pStyle w:val="ListParagraph"/>
        <w:numPr>
          <w:ilvl w:val="0"/>
          <w:numId w:val="8"/>
        </w:numPr>
        <w:ind w:firstLine="540"/>
        <w:rPr>
          <w:rFonts w:ascii="Times New Roman" w:hAnsi="Times New Roman" w:cs="Times New Roman"/>
          <w:sz w:val="24"/>
          <w:szCs w:val="24"/>
        </w:rPr>
      </w:pPr>
      <w:r w:rsidRPr="004F7A89">
        <w:rPr>
          <w:rFonts w:ascii="Times New Roman" w:hAnsi="Times New Roman" w:cs="Times New Roman"/>
          <w:sz w:val="24"/>
          <w:szCs w:val="24"/>
        </w:rPr>
        <w:t>Equal Employment opportunity complaints</w:t>
      </w:r>
      <w:r w:rsidR="00E85467">
        <w:rPr>
          <w:rFonts w:ascii="Times New Roman" w:hAnsi="Times New Roman" w:cs="Times New Roman"/>
          <w:sz w:val="24"/>
          <w:szCs w:val="24"/>
        </w:rPr>
        <w:t>.</w:t>
      </w:r>
    </w:p>
    <w:p w:rsidR="004F7A89" w:rsidRPr="004F7A89" w:rsidRDefault="004F7A89" w:rsidP="003C3726">
      <w:pPr>
        <w:pStyle w:val="ListParagraph"/>
        <w:numPr>
          <w:ilvl w:val="0"/>
          <w:numId w:val="8"/>
        </w:numPr>
        <w:ind w:firstLine="540"/>
        <w:rPr>
          <w:rFonts w:ascii="Times New Roman" w:hAnsi="Times New Roman" w:cs="Times New Roman"/>
          <w:sz w:val="24"/>
          <w:szCs w:val="24"/>
        </w:rPr>
      </w:pPr>
      <w:r w:rsidRPr="004F7A89">
        <w:rPr>
          <w:rFonts w:ascii="Times New Roman" w:hAnsi="Times New Roman" w:cs="Times New Roman"/>
          <w:sz w:val="24"/>
          <w:szCs w:val="24"/>
        </w:rPr>
        <w:t>Misconduct complaints</w:t>
      </w:r>
      <w:r w:rsidR="00E85467">
        <w:rPr>
          <w:rFonts w:ascii="Times New Roman" w:hAnsi="Times New Roman" w:cs="Times New Roman"/>
          <w:sz w:val="24"/>
          <w:szCs w:val="24"/>
        </w:rPr>
        <w:t>.</w:t>
      </w:r>
    </w:p>
    <w:p w:rsidR="004F7A89" w:rsidRPr="004F7A89" w:rsidRDefault="004F7A89" w:rsidP="003C3726">
      <w:pPr>
        <w:pStyle w:val="ListParagraph"/>
        <w:numPr>
          <w:ilvl w:val="0"/>
          <w:numId w:val="8"/>
        </w:numPr>
        <w:ind w:firstLine="540"/>
        <w:rPr>
          <w:rFonts w:ascii="Times New Roman" w:hAnsi="Times New Roman" w:cs="Times New Roman"/>
          <w:sz w:val="24"/>
          <w:szCs w:val="24"/>
        </w:rPr>
      </w:pPr>
      <w:r w:rsidRPr="004F7A89">
        <w:rPr>
          <w:rFonts w:ascii="Times New Roman" w:hAnsi="Times New Roman" w:cs="Times New Roman"/>
          <w:sz w:val="24"/>
          <w:szCs w:val="24"/>
        </w:rPr>
        <w:t>Disciplinary complaints</w:t>
      </w:r>
      <w:r w:rsidR="00E85467">
        <w:rPr>
          <w:rFonts w:ascii="Times New Roman" w:hAnsi="Times New Roman" w:cs="Times New Roman"/>
          <w:sz w:val="24"/>
          <w:szCs w:val="24"/>
        </w:rPr>
        <w:t>.</w:t>
      </w:r>
    </w:p>
    <w:p w:rsidR="004F7A89" w:rsidRPr="004F7A89" w:rsidRDefault="004F7A89" w:rsidP="003C3726">
      <w:pPr>
        <w:pStyle w:val="ListParagraph"/>
        <w:numPr>
          <w:ilvl w:val="0"/>
          <w:numId w:val="8"/>
        </w:numPr>
        <w:ind w:firstLine="540"/>
        <w:rPr>
          <w:rFonts w:ascii="Times New Roman" w:hAnsi="Times New Roman" w:cs="Times New Roman"/>
          <w:sz w:val="24"/>
          <w:szCs w:val="24"/>
        </w:rPr>
      </w:pPr>
      <w:r w:rsidRPr="004F7A89">
        <w:rPr>
          <w:rFonts w:ascii="Times New Roman" w:hAnsi="Times New Roman" w:cs="Times New Roman"/>
          <w:sz w:val="24"/>
          <w:szCs w:val="24"/>
        </w:rPr>
        <w:t>Performance deficiencies</w:t>
      </w:r>
      <w:r w:rsidR="00E85467">
        <w:rPr>
          <w:rFonts w:ascii="Times New Roman" w:hAnsi="Times New Roman" w:cs="Times New Roman"/>
          <w:sz w:val="24"/>
          <w:szCs w:val="24"/>
        </w:rPr>
        <w:t>.</w:t>
      </w:r>
    </w:p>
    <w:p w:rsidR="004F7A89" w:rsidRPr="004F7A89" w:rsidRDefault="00755A50" w:rsidP="003C3726">
      <w:pPr>
        <w:pStyle w:val="ListParagraph"/>
        <w:numPr>
          <w:ilvl w:val="0"/>
          <w:numId w:val="8"/>
        </w:numPr>
        <w:ind w:left="2880" w:hanging="540"/>
        <w:rPr>
          <w:rFonts w:ascii="Times New Roman" w:hAnsi="Times New Roman" w:cs="Times New Roman"/>
          <w:sz w:val="24"/>
          <w:szCs w:val="24"/>
        </w:rPr>
      </w:pPr>
      <w:r>
        <w:rPr>
          <w:rFonts w:ascii="Times New Roman" w:hAnsi="Times New Roman" w:cs="Times New Roman"/>
          <w:sz w:val="24"/>
          <w:szCs w:val="24"/>
        </w:rPr>
        <w:t>M</w:t>
      </w:r>
      <w:r w:rsidR="004F7A89" w:rsidRPr="004F7A89">
        <w:rPr>
          <w:rFonts w:ascii="Times New Roman" w:hAnsi="Times New Roman" w:cs="Times New Roman"/>
          <w:sz w:val="24"/>
          <w:szCs w:val="24"/>
        </w:rPr>
        <w:t xml:space="preserve">otor vehicle accidents, duty related.  This category may be expanded to off duty accidents if there is any suspicion of alcohol or drug use may be involved. </w:t>
      </w:r>
    </w:p>
    <w:p w:rsidR="004F7A89" w:rsidRPr="004F7A89" w:rsidRDefault="004F7A89" w:rsidP="003C3726">
      <w:pPr>
        <w:pStyle w:val="ListParagraph"/>
        <w:numPr>
          <w:ilvl w:val="0"/>
          <w:numId w:val="7"/>
        </w:numPr>
        <w:ind w:firstLine="180"/>
        <w:rPr>
          <w:rFonts w:ascii="Times New Roman" w:hAnsi="Times New Roman" w:cs="Times New Roman"/>
          <w:sz w:val="24"/>
          <w:szCs w:val="24"/>
        </w:rPr>
      </w:pPr>
      <w:r w:rsidRPr="004F7A89">
        <w:rPr>
          <w:rFonts w:ascii="Times New Roman" w:hAnsi="Times New Roman" w:cs="Times New Roman"/>
          <w:sz w:val="24"/>
          <w:szCs w:val="24"/>
        </w:rPr>
        <w:t>Review of available information in risk management tort claims</w:t>
      </w:r>
      <w:r w:rsidR="00E85467">
        <w:rPr>
          <w:rFonts w:ascii="Times New Roman" w:hAnsi="Times New Roman" w:cs="Times New Roman"/>
          <w:sz w:val="24"/>
          <w:szCs w:val="24"/>
        </w:rPr>
        <w:t>.</w:t>
      </w:r>
    </w:p>
    <w:p w:rsidR="004F7A89" w:rsidRPr="004F7A89" w:rsidRDefault="004F7A89" w:rsidP="003C3726">
      <w:pPr>
        <w:pStyle w:val="ListParagraph"/>
        <w:numPr>
          <w:ilvl w:val="0"/>
          <w:numId w:val="7"/>
        </w:numPr>
        <w:ind w:firstLine="180"/>
        <w:rPr>
          <w:rFonts w:ascii="Times New Roman" w:hAnsi="Times New Roman" w:cs="Times New Roman"/>
          <w:sz w:val="24"/>
          <w:szCs w:val="24"/>
        </w:rPr>
      </w:pPr>
      <w:r w:rsidRPr="004F7A89">
        <w:rPr>
          <w:rFonts w:ascii="Times New Roman" w:hAnsi="Times New Roman" w:cs="Times New Roman"/>
          <w:sz w:val="24"/>
          <w:szCs w:val="24"/>
        </w:rPr>
        <w:t>Commendations, letters of appreciation and awards</w:t>
      </w:r>
      <w:r w:rsidR="00E85467">
        <w:rPr>
          <w:rFonts w:ascii="Times New Roman" w:hAnsi="Times New Roman" w:cs="Times New Roman"/>
          <w:sz w:val="24"/>
          <w:szCs w:val="24"/>
        </w:rPr>
        <w:t>.</w:t>
      </w:r>
    </w:p>
    <w:p w:rsidR="004F7A89" w:rsidRPr="004F7A89" w:rsidRDefault="004F7A89" w:rsidP="003C3726">
      <w:pPr>
        <w:pStyle w:val="ListParagraph"/>
        <w:numPr>
          <w:ilvl w:val="0"/>
          <w:numId w:val="7"/>
        </w:numPr>
        <w:ind w:left="2160" w:hanging="900"/>
        <w:rPr>
          <w:rFonts w:ascii="Times New Roman" w:hAnsi="Times New Roman" w:cs="Times New Roman"/>
          <w:sz w:val="24"/>
          <w:szCs w:val="24"/>
        </w:rPr>
      </w:pPr>
      <w:r w:rsidRPr="004F7A89">
        <w:rPr>
          <w:rFonts w:ascii="Times New Roman" w:hAnsi="Times New Roman" w:cs="Times New Roman"/>
          <w:sz w:val="24"/>
          <w:szCs w:val="24"/>
        </w:rPr>
        <w:t xml:space="preserve">Interviews with prior and present supervisors to include comments on </w:t>
      </w:r>
      <w:r w:rsidR="00755A50">
        <w:rPr>
          <w:rFonts w:ascii="Times New Roman" w:hAnsi="Times New Roman" w:cs="Times New Roman"/>
          <w:sz w:val="24"/>
          <w:szCs w:val="24"/>
        </w:rPr>
        <w:t xml:space="preserve">                          </w:t>
      </w:r>
      <w:r w:rsidRPr="004F7A89">
        <w:rPr>
          <w:rFonts w:ascii="Times New Roman" w:hAnsi="Times New Roman" w:cs="Times New Roman"/>
          <w:sz w:val="24"/>
          <w:szCs w:val="24"/>
        </w:rPr>
        <w:t>productivity levels prior to and during the stipulated period</w:t>
      </w:r>
      <w:r w:rsidR="00E85467">
        <w:rPr>
          <w:rFonts w:ascii="Times New Roman" w:hAnsi="Times New Roman" w:cs="Times New Roman"/>
          <w:sz w:val="24"/>
          <w:szCs w:val="24"/>
        </w:rPr>
        <w:t>.</w:t>
      </w:r>
    </w:p>
    <w:p w:rsidR="004F7A89" w:rsidRPr="004F7A89" w:rsidRDefault="004F7A89" w:rsidP="003C3726">
      <w:pPr>
        <w:pStyle w:val="ListParagraph"/>
        <w:numPr>
          <w:ilvl w:val="0"/>
          <w:numId w:val="7"/>
        </w:numPr>
        <w:ind w:firstLine="180"/>
        <w:rPr>
          <w:rFonts w:ascii="Times New Roman" w:hAnsi="Times New Roman" w:cs="Times New Roman"/>
          <w:sz w:val="24"/>
          <w:szCs w:val="24"/>
        </w:rPr>
      </w:pPr>
      <w:r w:rsidRPr="004F7A89">
        <w:rPr>
          <w:rFonts w:ascii="Times New Roman" w:hAnsi="Times New Roman" w:cs="Times New Roman"/>
          <w:sz w:val="24"/>
          <w:szCs w:val="24"/>
        </w:rPr>
        <w:t xml:space="preserve">Review of sick time usage (excessive, patterns, </w:t>
      </w:r>
      <w:r w:rsidR="000C418D" w:rsidRPr="004F7A89">
        <w:rPr>
          <w:rFonts w:ascii="Times New Roman" w:hAnsi="Times New Roman" w:cs="Times New Roman"/>
          <w:sz w:val="24"/>
          <w:szCs w:val="24"/>
        </w:rPr>
        <w:t>etc.</w:t>
      </w:r>
      <w:r w:rsidRPr="004F7A89">
        <w:rPr>
          <w:rFonts w:ascii="Times New Roman" w:hAnsi="Times New Roman" w:cs="Times New Roman"/>
          <w:sz w:val="24"/>
          <w:szCs w:val="24"/>
        </w:rPr>
        <w:t>)</w:t>
      </w:r>
    </w:p>
    <w:p w:rsidR="004F7A89" w:rsidRPr="004F7A89" w:rsidRDefault="004F7A89" w:rsidP="003C3726">
      <w:pPr>
        <w:pStyle w:val="ListParagraph"/>
        <w:numPr>
          <w:ilvl w:val="0"/>
          <w:numId w:val="7"/>
        </w:numPr>
        <w:ind w:left="2160" w:hanging="900"/>
        <w:rPr>
          <w:rFonts w:ascii="Times New Roman" w:hAnsi="Times New Roman" w:cs="Times New Roman"/>
          <w:sz w:val="24"/>
          <w:szCs w:val="24"/>
        </w:rPr>
      </w:pPr>
      <w:r w:rsidRPr="004F7A89">
        <w:rPr>
          <w:rFonts w:ascii="Times New Roman" w:hAnsi="Times New Roman" w:cs="Times New Roman"/>
          <w:sz w:val="24"/>
          <w:szCs w:val="24"/>
        </w:rPr>
        <w:t>Review of overtime worked prior to and during the stipulated problem period</w:t>
      </w:r>
      <w:r w:rsidR="00E85467">
        <w:rPr>
          <w:rFonts w:ascii="Times New Roman" w:hAnsi="Times New Roman" w:cs="Times New Roman"/>
          <w:sz w:val="24"/>
          <w:szCs w:val="24"/>
        </w:rPr>
        <w:t>.</w:t>
      </w:r>
    </w:p>
    <w:p w:rsidR="004F7A89" w:rsidRPr="004F7A89" w:rsidRDefault="004F7A89" w:rsidP="003C3726">
      <w:pPr>
        <w:pStyle w:val="ListParagraph"/>
        <w:numPr>
          <w:ilvl w:val="0"/>
          <w:numId w:val="7"/>
        </w:numPr>
        <w:ind w:left="2160" w:hanging="900"/>
        <w:rPr>
          <w:rFonts w:ascii="Times New Roman" w:hAnsi="Times New Roman" w:cs="Times New Roman"/>
          <w:sz w:val="24"/>
          <w:szCs w:val="24"/>
        </w:rPr>
      </w:pPr>
      <w:r w:rsidRPr="004F7A89">
        <w:rPr>
          <w:rFonts w:ascii="Times New Roman" w:hAnsi="Times New Roman" w:cs="Times New Roman"/>
          <w:sz w:val="24"/>
          <w:szCs w:val="24"/>
        </w:rPr>
        <w:t>Review of extra duty work or secondary employment</w:t>
      </w:r>
      <w:r w:rsidR="00E85467">
        <w:rPr>
          <w:rFonts w:ascii="Times New Roman" w:hAnsi="Times New Roman" w:cs="Times New Roman"/>
          <w:sz w:val="24"/>
          <w:szCs w:val="24"/>
        </w:rPr>
        <w:t>.</w:t>
      </w:r>
    </w:p>
    <w:p w:rsidR="004F7A89" w:rsidRDefault="004F7A89" w:rsidP="00690142">
      <w:pPr>
        <w:ind w:left="720"/>
      </w:pPr>
      <w:r w:rsidRPr="004F7A89">
        <w:t xml:space="preserve">The employee behavior review is intended to be a detailed review of a member’s entire employment history with the agency.  While the above specified areas must be reviewed, all information discovered by the investigator which may prove helpful in the overall evaluation must be included in the report. </w:t>
      </w:r>
    </w:p>
    <w:p w:rsidR="00755A50" w:rsidRPr="004F7A89" w:rsidRDefault="00755A50" w:rsidP="004F7A89"/>
    <w:p w:rsidR="00755A50" w:rsidRDefault="004F7A89" w:rsidP="00690142">
      <w:pPr>
        <w:ind w:firstLine="720"/>
      </w:pPr>
      <w:r w:rsidRPr="004F7A89">
        <w:t xml:space="preserve">When an </w:t>
      </w:r>
      <w:r w:rsidR="00654960">
        <w:t>EWS</w:t>
      </w:r>
      <w:r w:rsidRPr="004F7A89">
        <w:t xml:space="preserve"> review process is initiated the Captain should</w:t>
      </w:r>
      <w:r w:rsidR="00755A50">
        <w:t>:</w:t>
      </w:r>
    </w:p>
    <w:p w:rsidR="00690142" w:rsidRPr="00654960" w:rsidRDefault="00690142" w:rsidP="004F7A89"/>
    <w:p w:rsidR="00704A30" w:rsidRPr="00A9522C" w:rsidRDefault="004F7A89" w:rsidP="003C3726">
      <w:pPr>
        <w:pStyle w:val="ListParagraph"/>
        <w:numPr>
          <w:ilvl w:val="0"/>
          <w:numId w:val="9"/>
        </w:numPr>
        <w:rPr>
          <w:rFonts w:ascii="Times New Roman" w:hAnsi="Times New Roman" w:cs="Times New Roman"/>
          <w:sz w:val="24"/>
          <w:szCs w:val="24"/>
        </w:rPr>
      </w:pPr>
      <w:r w:rsidRPr="00A9522C">
        <w:rPr>
          <w:rFonts w:ascii="Times New Roman" w:hAnsi="Times New Roman" w:cs="Times New Roman"/>
          <w:sz w:val="24"/>
          <w:szCs w:val="24"/>
        </w:rPr>
        <w:t xml:space="preserve">Formally notify </w:t>
      </w:r>
      <w:r w:rsidR="00704A30" w:rsidRPr="00A9522C">
        <w:rPr>
          <w:rFonts w:ascii="Times New Roman" w:hAnsi="Times New Roman" w:cs="Times New Roman"/>
          <w:sz w:val="24"/>
          <w:szCs w:val="24"/>
        </w:rPr>
        <w:t>the subject officer, in writing. Once the member is notified, the Captain shall meet with the employee to:</w:t>
      </w:r>
      <w:r w:rsidR="00704A30" w:rsidRPr="00A9522C">
        <w:rPr>
          <w:rFonts w:ascii="Times New Roman" w:hAnsi="Times New Roman" w:cs="Times New Roman"/>
          <w:sz w:val="24"/>
          <w:szCs w:val="24"/>
        </w:rPr>
        <w:br/>
      </w:r>
    </w:p>
    <w:p w:rsidR="00704A30" w:rsidRPr="00A9522C" w:rsidRDefault="00704A30" w:rsidP="003C3726">
      <w:pPr>
        <w:pStyle w:val="ListParagraph"/>
        <w:numPr>
          <w:ilvl w:val="1"/>
          <w:numId w:val="9"/>
        </w:numPr>
        <w:rPr>
          <w:rFonts w:ascii="Times New Roman" w:hAnsi="Times New Roman" w:cs="Times New Roman"/>
          <w:sz w:val="24"/>
          <w:szCs w:val="24"/>
        </w:rPr>
      </w:pPr>
      <w:r w:rsidRPr="00A9522C">
        <w:rPr>
          <w:rFonts w:ascii="Times New Roman" w:hAnsi="Times New Roman" w:cs="Times New Roman"/>
          <w:sz w:val="24"/>
          <w:szCs w:val="24"/>
        </w:rPr>
        <w:t>Explain the purpose and process of an Employee Behavior Review.</w:t>
      </w:r>
    </w:p>
    <w:p w:rsidR="00704A30" w:rsidRPr="00A9522C" w:rsidRDefault="00704A30" w:rsidP="003C3726">
      <w:pPr>
        <w:pStyle w:val="ListParagraph"/>
        <w:numPr>
          <w:ilvl w:val="1"/>
          <w:numId w:val="9"/>
        </w:numPr>
        <w:rPr>
          <w:rFonts w:ascii="Times New Roman" w:hAnsi="Times New Roman" w:cs="Times New Roman"/>
          <w:sz w:val="24"/>
          <w:szCs w:val="24"/>
        </w:rPr>
      </w:pPr>
      <w:r w:rsidRPr="00A9522C">
        <w:rPr>
          <w:rFonts w:ascii="Times New Roman" w:hAnsi="Times New Roman" w:cs="Times New Roman"/>
          <w:sz w:val="24"/>
          <w:szCs w:val="24"/>
        </w:rPr>
        <w:t>Discuss the factors which led to the review.</w:t>
      </w:r>
    </w:p>
    <w:p w:rsidR="00704A30" w:rsidRPr="00A9522C" w:rsidRDefault="00704A30" w:rsidP="003C3726">
      <w:pPr>
        <w:pStyle w:val="ListParagraph"/>
        <w:numPr>
          <w:ilvl w:val="1"/>
          <w:numId w:val="9"/>
        </w:numPr>
        <w:rPr>
          <w:rFonts w:ascii="Times New Roman" w:hAnsi="Times New Roman" w:cs="Times New Roman"/>
          <w:sz w:val="24"/>
          <w:szCs w:val="24"/>
        </w:rPr>
      </w:pPr>
      <w:r w:rsidRPr="00A9522C">
        <w:rPr>
          <w:rFonts w:ascii="Times New Roman" w:hAnsi="Times New Roman" w:cs="Times New Roman"/>
          <w:sz w:val="24"/>
          <w:szCs w:val="24"/>
        </w:rPr>
        <w:t>Attempt to identify the causes that led to the review.</w:t>
      </w:r>
    </w:p>
    <w:p w:rsidR="00704A30" w:rsidRPr="00A9522C" w:rsidRDefault="00704A30" w:rsidP="003C3726">
      <w:pPr>
        <w:pStyle w:val="ListParagraph"/>
        <w:numPr>
          <w:ilvl w:val="1"/>
          <w:numId w:val="9"/>
        </w:numPr>
        <w:rPr>
          <w:rFonts w:ascii="Times New Roman" w:hAnsi="Times New Roman" w:cs="Times New Roman"/>
          <w:sz w:val="24"/>
          <w:szCs w:val="24"/>
        </w:rPr>
      </w:pPr>
      <w:r w:rsidRPr="00A9522C">
        <w:rPr>
          <w:rFonts w:ascii="Times New Roman" w:hAnsi="Times New Roman" w:cs="Times New Roman"/>
          <w:sz w:val="24"/>
          <w:szCs w:val="24"/>
        </w:rPr>
        <w:t>The meeting is intended to be supportive and informative, not punitive.</w:t>
      </w:r>
    </w:p>
    <w:p w:rsidR="00755A50" w:rsidRPr="00A9522C" w:rsidRDefault="00755A50" w:rsidP="00755A50">
      <w:pPr>
        <w:ind w:firstLine="990"/>
      </w:pPr>
      <w:r w:rsidRPr="00A9522C">
        <w:t xml:space="preserve"> </w:t>
      </w:r>
      <w:r w:rsidR="004F7A89" w:rsidRPr="00A9522C">
        <w:t xml:space="preserve">2. </w:t>
      </w:r>
      <w:r w:rsidR="00C86E77" w:rsidRPr="00A9522C">
        <w:t xml:space="preserve"> </w:t>
      </w:r>
      <w:r w:rsidR="004F7A89" w:rsidRPr="00A9522C">
        <w:t xml:space="preserve">Conference with the subject officer and appropriate supervisory personnel </w:t>
      </w:r>
    </w:p>
    <w:p w:rsidR="00690142" w:rsidRPr="00A9522C" w:rsidRDefault="00690142" w:rsidP="00755A50">
      <w:pPr>
        <w:ind w:firstLine="990"/>
      </w:pPr>
    </w:p>
    <w:p w:rsidR="004F7A89" w:rsidRPr="00A9522C" w:rsidRDefault="004F7A89" w:rsidP="00755A50">
      <w:pPr>
        <w:ind w:left="1350" w:hanging="270"/>
      </w:pPr>
      <w:r w:rsidRPr="00A9522C">
        <w:t>3.</w:t>
      </w:r>
      <w:r w:rsidR="00C86E77" w:rsidRPr="00A9522C">
        <w:t xml:space="preserve"> </w:t>
      </w:r>
      <w:r w:rsidRPr="00A9522C">
        <w:t xml:space="preserve"> Develop and administer a remedial program including the appropriate remedial corrective actions listed below.</w:t>
      </w:r>
    </w:p>
    <w:p w:rsidR="00755A50" w:rsidRPr="00A9522C" w:rsidRDefault="00755A50" w:rsidP="00755A50">
      <w:pPr>
        <w:ind w:firstLine="990"/>
      </w:pPr>
    </w:p>
    <w:p w:rsidR="00C86E77" w:rsidRPr="00A9522C" w:rsidRDefault="00755A50" w:rsidP="00690142">
      <w:pPr>
        <w:ind w:left="1350" w:hanging="360"/>
      </w:pPr>
      <w:r w:rsidRPr="00A9522C">
        <w:t xml:space="preserve"> </w:t>
      </w:r>
      <w:r w:rsidR="004F7A89" w:rsidRPr="00A9522C">
        <w:t xml:space="preserve">4. </w:t>
      </w:r>
      <w:r w:rsidR="00690142" w:rsidRPr="00A9522C">
        <w:t>C</w:t>
      </w:r>
      <w:r w:rsidR="004F7A89" w:rsidRPr="00A9522C">
        <w:t xml:space="preserve">ontinue to monitor the subject officer for at least three months, or until the supervisor </w:t>
      </w:r>
      <w:r w:rsidR="00C86E77" w:rsidRPr="00A9522C">
        <w:t>concludes</w:t>
      </w:r>
      <w:r w:rsidR="004F7A89" w:rsidRPr="00A9522C">
        <w:t xml:space="preserve"> that the office</w:t>
      </w:r>
      <w:r w:rsidR="00C86E77" w:rsidRPr="00A9522C">
        <w:t>r</w:t>
      </w:r>
      <w:r w:rsidR="00704A30" w:rsidRPr="00A9522C">
        <w:t>’</w:t>
      </w:r>
      <w:r w:rsidR="004F7A89" w:rsidRPr="00A9522C">
        <w:t>s behavior has been remediate</w:t>
      </w:r>
      <w:r w:rsidR="00C86E77" w:rsidRPr="00A9522C">
        <w:t>d</w:t>
      </w:r>
      <w:r w:rsidR="004F7A89" w:rsidRPr="00A9522C">
        <w:t xml:space="preserve"> (whichever is longer) </w:t>
      </w:r>
    </w:p>
    <w:p w:rsidR="00C86E77" w:rsidRPr="00A9522C" w:rsidRDefault="00C86E77" w:rsidP="00690142">
      <w:pPr>
        <w:ind w:left="1350" w:hanging="360"/>
      </w:pPr>
    </w:p>
    <w:p w:rsidR="004F7A89" w:rsidRDefault="004F7A89" w:rsidP="00C86E77">
      <w:pPr>
        <w:tabs>
          <w:tab w:val="left" w:pos="1170"/>
        </w:tabs>
        <w:ind w:left="1350" w:hanging="360"/>
      </w:pPr>
      <w:r w:rsidRPr="00A9522C">
        <w:t xml:space="preserve">5. Document and report findings to the Chief of Police.  Any statement made by the subject officer in connection with the </w:t>
      </w:r>
      <w:r w:rsidR="00C86E77" w:rsidRPr="00A9522C">
        <w:t>EWS</w:t>
      </w:r>
      <w:r w:rsidRPr="00A9522C">
        <w:t xml:space="preserve"> review process may not be used against the subject officer in any disciplinary or other proceeding</w:t>
      </w:r>
      <w:r w:rsidR="00690142" w:rsidRPr="00A9522C">
        <w:t>.</w:t>
      </w:r>
    </w:p>
    <w:p w:rsidR="00690142" w:rsidRPr="004F7A89" w:rsidRDefault="00704A30" w:rsidP="00704A30">
      <w:pPr>
        <w:tabs>
          <w:tab w:val="left" w:pos="1170"/>
        </w:tabs>
        <w:ind w:left="1350" w:hanging="360"/>
      </w:pPr>
      <w:r>
        <w:tab/>
      </w:r>
    </w:p>
    <w:p w:rsidR="004F7A89" w:rsidRDefault="00690142" w:rsidP="004F7A89">
      <w:r>
        <w:t xml:space="preserve">                 </w:t>
      </w:r>
      <w:r w:rsidR="004F7A89" w:rsidRPr="00D30E8D">
        <w:rPr>
          <w:u w:val="single"/>
        </w:rPr>
        <w:t>Remedial/corrective action may include but is not limited to the following</w:t>
      </w:r>
      <w:r w:rsidR="004F7A89" w:rsidRPr="004F7A89">
        <w:t>:</w:t>
      </w:r>
    </w:p>
    <w:p w:rsidR="00690142" w:rsidRPr="004F7A89" w:rsidRDefault="00690142" w:rsidP="004F7A89"/>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Training or re-training</w:t>
      </w:r>
    </w:p>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Counseling</w:t>
      </w:r>
    </w:p>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Intensive supervision</w:t>
      </w:r>
    </w:p>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Reassignment</w:t>
      </w:r>
    </w:p>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Fitness for duty examination</w:t>
      </w:r>
    </w:p>
    <w:p w:rsidR="004F7A89" w:rsidRP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Employee assistance program referral and</w:t>
      </w:r>
    </w:p>
    <w:p w:rsidR="004F7A89" w:rsidRDefault="004F7A89" w:rsidP="003C3726">
      <w:pPr>
        <w:pStyle w:val="ListParagraph"/>
        <w:numPr>
          <w:ilvl w:val="0"/>
          <w:numId w:val="3"/>
        </w:numPr>
        <w:rPr>
          <w:rFonts w:ascii="Times New Roman" w:hAnsi="Times New Roman" w:cs="Times New Roman"/>
          <w:sz w:val="24"/>
          <w:szCs w:val="24"/>
        </w:rPr>
      </w:pPr>
      <w:r w:rsidRPr="004F7A89">
        <w:rPr>
          <w:rFonts w:ascii="Times New Roman" w:hAnsi="Times New Roman" w:cs="Times New Roman"/>
          <w:sz w:val="24"/>
          <w:szCs w:val="24"/>
        </w:rPr>
        <w:t>Any other appropriate remedial or corrective action</w:t>
      </w:r>
      <w:r w:rsidR="00E85467">
        <w:rPr>
          <w:rFonts w:ascii="Times New Roman" w:hAnsi="Times New Roman" w:cs="Times New Roman"/>
          <w:sz w:val="24"/>
          <w:szCs w:val="24"/>
        </w:rPr>
        <w:t xml:space="preserve"> </w:t>
      </w:r>
    </w:p>
    <w:p w:rsidR="00704A30" w:rsidRPr="00704A30" w:rsidRDefault="00704A30" w:rsidP="00704A30">
      <w:pPr>
        <w:ind w:left="360"/>
      </w:pPr>
      <w:r w:rsidRPr="00A9522C">
        <w:t>Intervention is not disciplinary and should not be used in place of disciplinary action when it is warranted.</w:t>
      </w:r>
      <w:r>
        <w:t xml:space="preserve"> </w:t>
      </w:r>
    </w:p>
    <w:p w:rsidR="004F7A89" w:rsidRPr="00F8077D" w:rsidRDefault="004F7A89" w:rsidP="004F7A89">
      <w:pPr>
        <w:rPr>
          <w:b/>
        </w:rPr>
      </w:pPr>
    </w:p>
    <w:p w:rsidR="004F7A89" w:rsidRPr="00F8077D" w:rsidRDefault="004F7A89" w:rsidP="003C3726">
      <w:pPr>
        <w:pStyle w:val="ListParagraph"/>
        <w:numPr>
          <w:ilvl w:val="0"/>
          <w:numId w:val="2"/>
        </w:numPr>
        <w:rPr>
          <w:rFonts w:ascii="Times New Roman" w:hAnsi="Times New Roman" w:cs="Times New Roman"/>
          <w:b/>
          <w:sz w:val="24"/>
          <w:szCs w:val="24"/>
        </w:rPr>
      </w:pPr>
      <w:r w:rsidRPr="00F8077D">
        <w:rPr>
          <w:rFonts w:ascii="Times New Roman" w:hAnsi="Times New Roman" w:cs="Times New Roman"/>
          <w:b/>
          <w:sz w:val="24"/>
          <w:szCs w:val="24"/>
        </w:rPr>
        <w:t>Supervisors Responsibilities</w:t>
      </w:r>
      <w:r w:rsidR="00F8077D">
        <w:rPr>
          <w:rFonts w:ascii="Times New Roman" w:hAnsi="Times New Roman" w:cs="Times New Roman"/>
          <w:b/>
          <w:sz w:val="24"/>
          <w:szCs w:val="24"/>
        </w:rPr>
        <w:br/>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t>First and second level supervisors will familiarize themselves with their subordinates and routinely observe their demeanor, appearance and conduct</w:t>
      </w:r>
      <w:r w:rsidR="00E85467">
        <w:rPr>
          <w:rFonts w:ascii="Times New Roman" w:hAnsi="Times New Roman" w:cs="Times New Roman"/>
          <w:sz w:val="24"/>
          <w:szCs w:val="24"/>
        </w:rPr>
        <w:t>.</w:t>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t>Supervisors will remain alert for indications of behavior changes or stressors (</w:t>
      </w:r>
      <w:r w:rsidR="000C418D" w:rsidRPr="004F7A89">
        <w:rPr>
          <w:rFonts w:ascii="Times New Roman" w:hAnsi="Times New Roman" w:cs="Times New Roman"/>
          <w:sz w:val="24"/>
          <w:szCs w:val="24"/>
        </w:rPr>
        <w:t>i.e.</w:t>
      </w:r>
      <w:r w:rsidRPr="004F7A89">
        <w:rPr>
          <w:rFonts w:ascii="Times New Roman" w:hAnsi="Times New Roman" w:cs="Times New Roman"/>
          <w:sz w:val="24"/>
          <w:szCs w:val="24"/>
        </w:rPr>
        <w:t xml:space="preserve"> divorce, family death, traumatic event ETC) that may affect a subordinate’s performance.</w:t>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t>Supervisors will receive periodic training recognizing potential problems or concerns and referring Department members for assistance.</w:t>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lastRenderedPageBreak/>
        <w:t xml:space="preserve">When </w:t>
      </w:r>
      <w:r w:rsidR="00704A30">
        <w:rPr>
          <w:rFonts w:ascii="Times New Roman" w:hAnsi="Times New Roman" w:cs="Times New Roman"/>
          <w:sz w:val="24"/>
          <w:szCs w:val="24"/>
        </w:rPr>
        <w:t xml:space="preserve">a </w:t>
      </w:r>
      <w:r w:rsidRPr="004F7A89">
        <w:rPr>
          <w:rFonts w:ascii="Times New Roman" w:hAnsi="Times New Roman" w:cs="Times New Roman"/>
          <w:sz w:val="24"/>
          <w:szCs w:val="24"/>
        </w:rPr>
        <w:t>supervisor perceive</w:t>
      </w:r>
      <w:r w:rsidR="00704A30">
        <w:rPr>
          <w:rFonts w:ascii="Times New Roman" w:hAnsi="Times New Roman" w:cs="Times New Roman"/>
          <w:sz w:val="24"/>
          <w:szCs w:val="24"/>
        </w:rPr>
        <w:t>s</w:t>
      </w:r>
      <w:r w:rsidRPr="004F7A89">
        <w:rPr>
          <w:rFonts w:ascii="Times New Roman" w:hAnsi="Times New Roman" w:cs="Times New Roman"/>
          <w:sz w:val="24"/>
          <w:szCs w:val="24"/>
        </w:rPr>
        <w:t xml:space="preserve"> or determine</w:t>
      </w:r>
      <w:r w:rsidR="00704A30">
        <w:rPr>
          <w:rFonts w:ascii="Times New Roman" w:hAnsi="Times New Roman" w:cs="Times New Roman"/>
          <w:sz w:val="24"/>
          <w:szCs w:val="24"/>
        </w:rPr>
        <w:t>s</w:t>
      </w:r>
      <w:r w:rsidRPr="004F7A89">
        <w:rPr>
          <w:rFonts w:ascii="Times New Roman" w:hAnsi="Times New Roman" w:cs="Times New Roman"/>
          <w:sz w:val="24"/>
          <w:szCs w:val="24"/>
        </w:rPr>
        <w:t xml:space="preserve"> that a Department member has </w:t>
      </w:r>
      <w:r w:rsidR="00704A30">
        <w:rPr>
          <w:rFonts w:ascii="Times New Roman" w:hAnsi="Times New Roman" w:cs="Times New Roman"/>
          <w:sz w:val="24"/>
          <w:szCs w:val="24"/>
        </w:rPr>
        <w:t xml:space="preserve">a </w:t>
      </w:r>
      <w:r w:rsidRPr="004F7A89">
        <w:rPr>
          <w:rFonts w:ascii="Times New Roman" w:hAnsi="Times New Roman" w:cs="Times New Roman"/>
          <w:sz w:val="24"/>
          <w:szCs w:val="24"/>
        </w:rPr>
        <w:t>problem, they will assess the situation and take appropriate action in accordance with this policy and any other policies and procedures of the Avalon Police Department.</w:t>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t xml:space="preserve">The supervisors shall inform the Captain of their concerns. </w:t>
      </w:r>
    </w:p>
    <w:p w:rsidR="004F7A89" w:rsidRPr="004F7A89" w:rsidRDefault="004F7A89" w:rsidP="003C3726">
      <w:pPr>
        <w:pStyle w:val="ListParagraph"/>
        <w:numPr>
          <w:ilvl w:val="0"/>
          <w:numId w:val="5"/>
        </w:numPr>
        <w:rPr>
          <w:rFonts w:ascii="Times New Roman" w:hAnsi="Times New Roman" w:cs="Times New Roman"/>
          <w:sz w:val="24"/>
          <w:szCs w:val="24"/>
        </w:rPr>
      </w:pPr>
      <w:r w:rsidRPr="004F7A89">
        <w:rPr>
          <w:rFonts w:ascii="Times New Roman" w:hAnsi="Times New Roman" w:cs="Times New Roman"/>
          <w:sz w:val="24"/>
          <w:szCs w:val="24"/>
        </w:rPr>
        <w:t>When requested to perform a review based on early warning criteria, supervisors will make their recommendation in writing and submit them to the Captain.</w:t>
      </w:r>
    </w:p>
    <w:p w:rsidR="004F7A89" w:rsidRPr="004F7A89" w:rsidRDefault="004F7A89" w:rsidP="004F7A89"/>
    <w:p w:rsidR="004F7A89" w:rsidRPr="00F8077D" w:rsidRDefault="004F7A89" w:rsidP="003C3726">
      <w:pPr>
        <w:pStyle w:val="ListParagraph"/>
        <w:numPr>
          <w:ilvl w:val="0"/>
          <w:numId w:val="2"/>
        </w:numPr>
        <w:rPr>
          <w:rFonts w:ascii="Times New Roman" w:hAnsi="Times New Roman" w:cs="Times New Roman"/>
          <w:b/>
          <w:sz w:val="24"/>
          <w:szCs w:val="24"/>
        </w:rPr>
      </w:pPr>
      <w:r w:rsidRPr="00F8077D">
        <w:rPr>
          <w:rFonts w:ascii="Times New Roman" w:hAnsi="Times New Roman" w:cs="Times New Roman"/>
          <w:b/>
          <w:sz w:val="24"/>
          <w:szCs w:val="24"/>
        </w:rPr>
        <w:t>Notification to County Prosecutor</w:t>
      </w:r>
    </w:p>
    <w:p w:rsidR="004F7A89" w:rsidRPr="00F8077D" w:rsidRDefault="004F7A89" w:rsidP="00690142">
      <w:pPr>
        <w:ind w:left="720"/>
        <w:rPr>
          <w:b/>
        </w:rPr>
      </w:pPr>
      <w:r w:rsidRPr="004F7A89">
        <w:t xml:space="preserve">Upon initiation of the EW system review process, the </w:t>
      </w:r>
      <w:r w:rsidR="00C86E77">
        <w:t>Chief of Police</w:t>
      </w:r>
      <w:r w:rsidRPr="004F7A89">
        <w:t xml:space="preserve"> shall make a confidential written notification to the County </w:t>
      </w:r>
      <w:r w:rsidR="00C86E77">
        <w:t>P</w:t>
      </w:r>
      <w:r w:rsidRPr="004F7A89">
        <w:t xml:space="preserve">rosecutor or his /her designee of the identity of the subject officer, the nature of the triggering performance indicators and the planned remedial program. Upon completion of the </w:t>
      </w:r>
      <w:r w:rsidR="00C86E77">
        <w:t>EWS</w:t>
      </w:r>
      <w:r w:rsidRPr="004F7A89">
        <w:t xml:space="preserve"> review process, the </w:t>
      </w:r>
      <w:r w:rsidR="00C86E77">
        <w:t>Chief of Police</w:t>
      </w:r>
      <w:r w:rsidRPr="004F7A89">
        <w:t xml:space="preserve"> shall make a confidential written notification to the County Prosecutor or his/her designee of the outcome, including remedial measures taken on behalf of the subject officer.</w:t>
      </w:r>
      <w:r w:rsidR="00690142">
        <w:br/>
      </w:r>
    </w:p>
    <w:p w:rsidR="004F7A89" w:rsidRPr="00F8077D" w:rsidRDefault="004F7A89" w:rsidP="003C3726">
      <w:pPr>
        <w:pStyle w:val="ListParagraph"/>
        <w:numPr>
          <w:ilvl w:val="0"/>
          <w:numId w:val="2"/>
        </w:numPr>
        <w:rPr>
          <w:rFonts w:ascii="Times New Roman" w:hAnsi="Times New Roman" w:cs="Times New Roman"/>
          <w:b/>
          <w:sz w:val="24"/>
          <w:szCs w:val="24"/>
        </w:rPr>
      </w:pPr>
      <w:r w:rsidRPr="00F8077D">
        <w:rPr>
          <w:rFonts w:ascii="Times New Roman" w:hAnsi="Times New Roman" w:cs="Times New Roman"/>
          <w:b/>
          <w:sz w:val="24"/>
          <w:szCs w:val="24"/>
        </w:rPr>
        <w:t>Notification to subsequent law enforcement agencies</w:t>
      </w:r>
    </w:p>
    <w:p w:rsidR="004F7A89" w:rsidRPr="004F7A89" w:rsidRDefault="004F7A89" w:rsidP="00690142">
      <w:pPr>
        <w:ind w:left="720"/>
      </w:pPr>
      <w:r w:rsidRPr="004F7A89">
        <w:t xml:space="preserve">If any officer who is or has been subject to an </w:t>
      </w:r>
      <w:r w:rsidR="00C86E77">
        <w:t>EWS</w:t>
      </w:r>
      <w:r w:rsidRPr="004F7A89">
        <w:t xml:space="preserve"> review process applies to or accepts employment at a different law enforcement agency that the one where he or she underwent the E</w:t>
      </w:r>
      <w:r w:rsidR="00C86E77">
        <w:t>WS</w:t>
      </w:r>
      <w:r w:rsidRPr="004F7A89">
        <w:t xml:space="preserve"> review process, it the responsibility of the prior or current employer to notify the subsequent employing law enforcement agency of the officers </w:t>
      </w:r>
      <w:r w:rsidR="00C86E77">
        <w:t>EWS</w:t>
      </w:r>
      <w:r w:rsidRPr="004F7A89">
        <w:t xml:space="preserve"> review process history and outcome.  Upon request, the prior or current employing agency shall share the officers </w:t>
      </w:r>
      <w:r w:rsidR="00C86E77">
        <w:t>EWS</w:t>
      </w:r>
      <w:r w:rsidRPr="004F7A89">
        <w:t xml:space="preserve"> review process files with the subsequent employing agency.</w:t>
      </w:r>
      <w:r w:rsidR="00690142">
        <w:br/>
      </w:r>
    </w:p>
    <w:p w:rsidR="004F7A89" w:rsidRPr="00F8077D" w:rsidRDefault="003C3726" w:rsidP="00690142">
      <w:pPr>
        <w:pStyle w:val="ListParagraph"/>
        <w:ind w:hanging="360"/>
        <w:rPr>
          <w:rFonts w:ascii="Times New Roman" w:hAnsi="Times New Roman" w:cs="Times New Roman"/>
          <w:b/>
          <w:sz w:val="24"/>
          <w:szCs w:val="24"/>
        </w:rPr>
      </w:pPr>
      <w:r>
        <w:rPr>
          <w:rFonts w:ascii="Times New Roman" w:hAnsi="Times New Roman" w:cs="Times New Roman"/>
          <w:b/>
          <w:sz w:val="24"/>
          <w:szCs w:val="24"/>
        </w:rPr>
        <w:t>G</w:t>
      </w:r>
      <w:r w:rsidR="004F7A89" w:rsidRPr="00F8077D">
        <w:rPr>
          <w:rFonts w:ascii="Times New Roman" w:hAnsi="Times New Roman" w:cs="Times New Roman"/>
          <w:b/>
          <w:sz w:val="24"/>
          <w:szCs w:val="24"/>
        </w:rPr>
        <w:t xml:space="preserve">.  Public accessibility </w:t>
      </w:r>
    </w:p>
    <w:p w:rsidR="00690142" w:rsidRPr="004F7A89" w:rsidRDefault="00690142" w:rsidP="00690142">
      <w:pPr>
        <w:pStyle w:val="ListParagraph"/>
        <w:ind w:hanging="360"/>
        <w:rPr>
          <w:rFonts w:ascii="Times New Roman" w:hAnsi="Times New Roman" w:cs="Times New Roman"/>
          <w:sz w:val="24"/>
          <w:szCs w:val="24"/>
        </w:rPr>
      </w:pPr>
    </w:p>
    <w:p w:rsidR="003C3726" w:rsidRDefault="004F7A89" w:rsidP="004F7A89">
      <w:pPr>
        <w:pStyle w:val="ListParagraph"/>
        <w:rPr>
          <w:rFonts w:ascii="Times New Roman" w:hAnsi="Times New Roman" w:cs="Times New Roman"/>
          <w:sz w:val="24"/>
          <w:szCs w:val="24"/>
        </w:rPr>
      </w:pPr>
      <w:r w:rsidRPr="004F7A89">
        <w:rPr>
          <w:rFonts w:ascii="Times New Roman" w:hAnsi="Times New Roman" w:cs="Times New Roman"/>
          <w:sz w:val="24"/>
          <w:szCs w:val="24"/>
        </w:rPr>
        <w:t>All EW</w:t>
      </w:r>
      <w:r w:rsidR="001141F5">
        <w:rPr>
          <w:rFonts w:ascii="Times New Roman" w:hAnsi="Times New Roman" w:cs="Times New Roman"/>
          <w:sz w:val="24"/>
          <w:szCs w:val="24"/>
        </w:rPr>
        <w:t xml:space="preserve">S </w:t>
      </w:r>
      <w:r w:rsidRPr="004F7A89">
        <w:rPr>
          <w:rFonts w:ascii="Times New Roman" w:hAnsi="Times New Roman" w:cs="Times New Roman"/>
          <w:sz w:val="24"/>
          <w:szCs w:val="24"/>
        </w:rPr>
        <w:t xml:space="preserve">polices adopted by </w:t>
      </w:r>
      <w:r w:rsidR="00017F93">
        <w:rPr>
          <w:rFonts w:ascii="Times New Roman" w:hAnsi="Times New Roman" w:cs="Times New Roman"/>
          <w:sz w:val="24"/>
          <w:szCs w:val="24"/>
        </w:rPr>
        <w:t>this</w:t>
      </w:r>
      <w:r w:rsidRPr="004F7A89">
        <w:rPr>
          <w:rFonts w:ascii="Times New Roman" w:hAnsi="Times New Roman" w:cs="Times New Roman"/>
          <w:sz w:val="24"/>
          <w:szCs w:val="24"/>
        </w:rPr>
        <w:t xml:space="preserve"> agenc</w:t>
      </w:r>
      <w:r w:rsidR="00017F93">
        <w:rPr>
          <w:rFonts w:ascii="Times New Roman" w:hAnsi="Times New Roman" w:cs="Times New Roman"/>
          <w:sz w:val="24"/>
          <w:szCs w:val="24"/>
        </w:rPr>
        <w:t>y</w:t>
      </w:r>
      <w:r w:rsidRPr="004F7A89">
        <w:rPr>
          <w:rFonts w:ascii="Times New Roman" w:hAnsi="Times New Roman" w:cs="Times New Roman"/>
          <w:sz w:val="24"/>
          <w:szCs w:val="24"/>
        </w:rPr>
        <w:t xml:space="preserve"> shall be ma</w:t>
      </w:r>
      <w:r w:rsidR="001141F5">
        <w:rPr>
          <w:rFonts w:ascii="Times New Roman" w:hAnsi="Times New Roman" w:cs="Times New Roman"/>
          <w:sz w:val="24"/>
          <w:szCs w:val="24"/>
        </w:rPr>
        <w:t>d</w:t>
      </w:r>
      <w:r w:rsidRPr="004F7A89">
        <w:rPr>
          <w:rFonts w:ascii="Times New Roman" w:hAnsi="Times New Roman" w:cs="Times New Roman"/>
          <w:sz w:val="24"/>
          <w:szCs w:val="24"/>
        </w:rPr>
        <w:t>e available to the public upon request and shall be posted on the agenc</w:t>
      </w:r>
      <w:r w:rsidR="00017F93">
        <w:rPr>
          <w:rFonts w:ascii="Times New Roman" w:hAnsi="Times New Roman" w:cs="Times New Roman"/>
          <w:sz w:val="24"/>
          <w:szCs w:val="24"/>
        </w:rPr>
        <w:t>y</w:t>
      </w:r>
      <w:r w:rsidRPr="004F7A89">
        <w:rPr>
          <w:rFonts w:ascii="Times New Roman" w:hAnsi="Times New Roman" w:cs="Times New Roman"/>
          <w:sz w:val="24"/>
          <w:szCs w:val="24"/>
        </w:rPr>
        <w:t xml:space="preserve"> website. </w:t>
      </w:r>
    </w:p>
    <w:p w:rsidR="003C3726" w:rsidRDefault="003C3726" w:rsidP="004F7A89">
      <w:pPr>
        <w:pStyle w:val="ListParagraph"/>
        <w:rPr>
          <w:rFonts w:ascii="Times New Roman" w:hAnsi="Times New Roman" w:cs="Times New Roman"/>
          <w:sz w:val="24"/>
          <w:szCs w:val="24"/>
        </w:rPr>
      </w:pPr>
    </w:p>
    <w:p w:rsidR="003C3726" w:rsidRPr="00A9522C" w:rsidRDefault="003C3726" w:rsidP="003C3726">
      <w:pPr>
        <w:pStyle w:val="ListParagraph"/>
        <w:numPr>
          <w:ilvl w:val="0"/>
          <w:numId w:val="10"/>
        </w:numPr>
        <w:rPr>
          <w:rFonts w:ascii="Times New Roman" w:hAnsi="Times New Roman" w:cs="Times New Roman"/>
          <w:b/>
          <w:sz w:val="24"/>
          <w:szCs w:val="24"/>
        </w:rPr>
      </w:pPr>
      <w:r w:rsidRPr="00A9522C">
        <w:rPr>
          <w:rFonts w:ascii="Times New Roman" w:hAnsi="Times New Roman" w:cs="Times New Roman"/>
          <w:b/>
          <w:sz w:val="24"/>
          <w:szCs w:val="24"/>
        </w:rPr>
        <w:t>Records</w:t>
      </w:r>
      <w:r w:rsidRPr="00A9522C">
        <w:rPr>
          <w:rFonts w:ascii="Times New Roman" w:hAnsi="Times New Roman" w:cs="Times New Roman"/>
          <w:b/>
          <w:sz w:val="24"/>
          <w:szCs w:val="24"/>
        </w:rPr>
        <w:br/>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sz w:val="24"/>
          <w:szCs w:val="24"/>
        </w:rPr>
      </w:pPr>
      <w:r w:rsidRPr="00A9522C">
        <w:rPr>
          <w:rFonts w:ascii="Times New Roman" w:hAnsi="Times New Roman" w:cs="Times New Roman"/>
          <w:sz w:val="24"/>
          <w:szCs w:val="24"/>
        </w:rPr>
        <w:t>The Captain, or his designee, shall prepare a written report of the meeting and, where applicable, the intervention taken.</w:t>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sz w:val="24"/>
          <w:szCs w:val="24"/>
        </w:rPr>
      </w:pPr>
      <w:r w:rsidRPr="00A9522C">
        <w:rPr>
          <w:rFonts w:ascii="Times New Roman" w:hAnsi="Times New Roman" w:cs="Times New Roman"/>
          <w:sz w:val="24"/>
          <w:szCs w:val="24"/>
        </w:rPr>
        <w:t>Whether or not remedial action had been undertaken, the internal affairs supervisor should be formally notified. The report shall be recorded in the internal affairs index file system.</w:t>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sz w:val="24"/>
          <w:szCs w:val="24"/>
        </w:rPr>
      </w:pPr>
      <w:r w:rsidRPr="00A9522C">
        <w:rPr>
          <w:rFonts w:ascii="Times New Roman" w:hAnsi="Times New Roman" w:cs="Times New Roman"/>
          <w:sz w:val="24"/>
          <w:szCs w:val="24"/>
        </w:rPr>
        <w:t>When remedial action is taken, the only items to be placed in the employee’s personnel file are a copy of the Employee Behavior Review Report and the intervention taken in accordance with the Departments Record Retention Schedule.</w:t>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sz w:val="24"/>
          <w:szCs w:val="24"/>
        </w:rPr>
      </w:pPr>
      <w:r w:rsidRPr="00A9522C">
        <w:rPr>
          <w:rFonts w:ascii="Times New Roman" w:hAnsi="Times New Roman" w:cs="Times New Roman"/>
          <w:sz w:val="24"/>
          <w:szCs w:val="24"/>
        </w:rPr>
        <w:lastRenderedPageBreak/>
        <w:t>If the report contains medical information, it must be sent to the Personnel Division, where it will be kept in the Confidential File in accordance with the Department’s Record Retention Schedule.</w:t>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sz w:val="24"/>
          <w:szCs w:val="24"/>
        </w:rPr>
      </w:pPr>
      <w:r w:rsidRPr="00A9522C">
        <w:rPr>
          <w:rFonts w:ascii="Times New Roman" w:hAnsi="Times New Roman" w:cs="Times New Roman"/>
          <w:sz w:val="24"/>
          <w:szCs w:val="24"/>
        </w:rPr>
        <w:t>All parties will attempt to complete the documentation phase within sixty (60) days. If there is an implementation strategy, the strategy can take as long as necessary.</w:t>
      </w:r>
    </w:p>
    <w:p w:rsidR="003C3726" w:rsidRPr="00A9522C" w:rsidRDefault="003C3726" w:rsidP="003C3726">
      <w:pPr>
        <w:pStyle w:val="ListParagraph"/>
        <w:numPr>
          <w:ilvl w:val="0"/>
          <w:numId w:val="11"/>
        </w:numPr>
        <w:tabs>
          <w:tab w:val="left" w:pos="720"/>
          <w:tab w:val="left" w:pos="1440"/>
          <w:tab w:val="left" w:pos="2160"/>
        </w:tabs>
        <w:rPr>
          <w:rFonts w:ascii="Times New Roman" w:hAnsi="Times New Roman" w:cs="Times New Roman"/>
          <w:b/>
          <w:sz w:val="24"/>
          <w:szCs w:val="24"/>
        </w:rPr>
      </w:pPr>
      <w:r w:rsidRPr="00A9522C">
        <w:rPr>
          <w:rFonts w:ascii="Times New Roman" w:hAnsi="Times New Roman" w:cs="Times New Roman"/>
          <w:sz w:val="24"/>
          <w:szCs w:val="24"/>
        </w:rPr>
        <w:t>The Captain is responsible to ensure that the review is completed. He shall notify the Chief of Police of his findings in writing.</w:t>
      </w:r>
    </w:p>
    <w:p w:rsidR="003C3726" w:rsidRPr="003C3726" w:rsidRDefault="003C3726" w:rsidP="003C3726">
      <w:pPr>
        <w:ind w:left="720"/>
      </w:pPr>
    </w:p>
    <w:p w:rsidR="003C3726" w:rsidRDefault="003C3726" w:rsidP="004F7A89">
      <w:pPr>
        <w:pStyle w:val="ListParagraph"/>
        <w:rPr>
          <w:rFonts w:ascii="Times New Roman" w:hAnsi="Times New Roman" w:cs="Times New Roman"/>
          <w:sz w:val="24"/>
          <w:szCs w:val="24"/>
        </w:rPr>
      </w:pPr>
    </w:p>
    <w:p w:rsidR="004F7A89" w:rsidRPr="004F7A89" w:rsidRDefault="004F7A89" w:rsidP="004F7A89">
      <w:pPr>
        <w:pStyle w:val="ListParagraph"/>
        <w:rPr>
          <w:rFonts w:ascii="Times New Roman" w:hAnsi="Times New Roman" w:cs="Times New Roman"/>
          <w:sz w:val="24"/>
          <w:szCs w:val="24"/>
        </w:rPr>
      </w:pPr>
      <w:r w:rsidRPr="004F7A89">
        <w:rPr>
          <w:rFonts w:ascii="Times New Roman" w:hAnsi="Times New Roman" w:cs="Times New Roman"/>
          <w:sz w:val="24"/>
          <w:szCs w:val="24"/>
        </w:rPr>
        <w:t xml:space="preserve"> </w:t>
      </w:r>
    </w:p>
    <w:p w:rsidR="004F7A89" w:rsidRPr="004F7A89" w:rsidRDefault="004F7A89" w:rsidP="004F7A89">
      <w:pPr>
        <w:pStyle w:val="ListParagraph"/>
        <w:rPr>
          <w:rFonts w:ascii="Times New Roman" w:hAnsi="Times New Roman" w:cs="Times New Roman"/>
          <w:sz w:val="24"/>
          <w:szCs w:val="24"/>
        </w:rPr>
      </w:pPr>
    </w:p>
    <w:p w:rsidR="004F7A89" w:rsidRPr="004F7A89" w:rsidRDefault="004F7A89" w:rsidP="004F7A89">
      <w:pPr>
        <w:pStyle w:val="ListParagraph"/>
        <w:rPr>
          <w:rFonts w:ascii="Times New Roman" w:hAnsi="Times New Roman" w:cs="Times New Roman"/>
          <w:sz w:val="24"/>
          <w:szCs w:val="24"/>
        </w:rPr>
      </w:pPr>
    </w:p>
    <w:p w:rsidR="00FA3EBF" w:rsidRPr="004F7A89" w:rsidRDefault="00FA3EBF" w:rsidP="004F7A89">
      <w:pPr>
        <w:tabs>
          <w:tab w:val="left" w:pos="-1440"/>
        </w:tabs>
        <w:ind w:hanging="540"/>
        <w:jc w:val="both"/>
        <w:rPr>
          <w:b/>
          <w:u w:val="single"/>
        </w:rPr>
      </w:pPr>
    </w:p>
    <w:sectPr w:rsidR="00FA3EBF" w:rsidRPr="004F7A89" w:rsidSect="0065590A">
      <w:footerReference w:type="default" r:id="rId9"/>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A6" w:rsidRDefault="004433A6" w:rsidP="00350C82">
      <w:r>
        <w:separator/>
      </w:r>
    </w:p>
  </w:endnote>
  <w:endnote w:type="continuationSeparator" w:id="0">
    <w:p w:rsidR="004433A6" w:rsidRDefault="004433A6" w:rsidP="0035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82" w:rsidRPr="00654960" w:rsidRDefault="00350C82">
    <w:pPr>
      <w:pStyle w:val="Footer"/>
      <w:pBdr>
        <w:top w:val="thinThickSmallGap" w:sz="24" w:space="1" w:color="622423" w:themeColor="accent2" w:themeShade="7F"/>
      </w:pBdr>
      <w:rPr>
        <w:rFonts w:asciiTheme="majorHAnsi" w:eastAsiaTheme="majorEastAsia" w:hAnsiTheme="majorHAnsi" w:cstheme="majorBidi"/>
      </w:rPr>
    </w:pPr>
    <w:r w:rsidRPr="00654960">
      <w:rPr>
        <w:rFonts w:asciiTheme="majorHAnsi" w:eastAsiaTheme="majorEastAsia" w:hAnsiTheme="majorHAnsi" w:cstheme="majorBidi"/>
      </w:rPr>
      <w:t>SOP 10</w:t>
    </w:r>
    <w:r w:rsidR="004F7A89" w:rsidRPr="00654960">
      <w:rPr>
        <w:rFonts w:asciiTheme="majorHAnsi" w:eastAsiaTheme="majorEastAsia" w:hAnsiTheme="majorHAnsi" w:cstheme="majorBidi"/>
      </w:rPr>
      <w:t>2</w:t>
    </w:r>
    <w:r w:rsidRPr="00654960">
      <w:rPr>
        <w:rFonts w:asciiTheme="majorHAnsi" w:eastAsiaTheme="majorEastAsia" w:hAnsiTheme="majorHAnsi" w:cstheme="majorBidi"/>
      </w:rPr>
      <w:t xml:space="preserve"> </w:t>
    </w:r>
    <w:r w:rsidR="004F7A89" w:rsidRPr="00654960">
      <w:rPr>
        <w:rFonts w:asciiTheme="majorHAnsi" w:eastAsiaTheme="majorEastAsia" w:hAnsiTheme="majorHAnsi" w:cstheme="majorBidi"/>
      </w:rPr>
      <w:t>Early Warning Sy</w:t>
    </w:r>
    <w:r w:rsidR="00755A50" w:rsidRPr="00654960">
      <w:rPr>
        <w:rFonts w:asciiTheme="majorHAnsi" w:eastAsiaTheme="majorEastAsia" w:hAnsiTheme="majorHAnsi" w:cstheme="majorBidi"/>
      </w:rPr>
      <w:t>s</w:t>
    </w:r>
    <w:r w:rsidR="004F7A89" w:rsidRPr="00654960">
      <w:rPr>
        <w:rFonts w:asciiTheme="majorHAnsi" w:eastAsiaTheme="majorEastAsia" w:hAnsiTheme="majorHAnsi" w:cstheme="majorBidi"/>
      </w:rPr>
      <w:t>tem</w:t>
    </w:r>
    <w:r w:rsidR="00654960" w:rsidRPr="00654960">
      <w:rPr>
        <w:rFonts w:asciiTheme="majorHAnsi" w:eastAsiaTheme="majorEastAsia" w:hAnsiTheme="majorHAnsi" w:cstheme="majorBidi"/>
      </w:rPr>
      <w:t xml:space="preserve"> (EWS)</w:t>
    </w:r>
    <w:r>
      <w:rPr>
        <w:rFonts w:asciiTheme="majorHAnsi" w:eastAsiaTheme="majorEastAsia" w:hAnsiTheme="majorHAnsi" w:cstheme="majorBidi"/>
      </w:rPr>
      <w:ptab w:relativeTo="margin" w:alignment="right" w:leader="none"/>
    </w:r>
    <w:r w:rsidRPr="00654960">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rsidRPr="00654960">
      <w:instrText xml:space="preserve"> PAGE   \* MERGEFORMAT </w:instrText>
    </w:r>
    <w:r>
      <w:rPr>
        <w:rFonts w:asciiTheme="minorHAnsi" w:eastAsiaTheme="minorEastAsia" w:hAnsiTheme="minorHAnsi" w:cstheme="minorBidi"/>
      </w:rPr>
      <w:fldChar w:fldCharType="separate"/>
    </w:r>
    <w:r w:rsidR="001448EF" w:rsidRPr="001448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50C82" w:rsidRPr="00654960" w:rsidRDefault="0035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A6" w:rsidRDefault="004433A6" w:rsidP="00350C82">
      <w:r>
        <w:separator/>
      </w:r>
    </w:p>
  </w:footnote>
  <w:footnote w:type="continuationSeparator" w:id="0">
    <w:p w:rsidR="004433A6" w:rsidRDefault="004433A6" w:rsidP="0035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A83"/>
    <w:multiLevelType w:val="hybridMultilevel"/>
    <w:tmpl w:val="7D1AC640"/>
    <w:lvl w:ilvl="0" w:tplc="4C9EA7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9E7139"/>
    <w:multiLevelType w:val="hybridMultilevel"/>
    <w:tmpl w:val="DFAEB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0A70"/>
    <w:multiLevelType w:val="hybridMultilevel"/>
    <w:tmpl w:val="6B54079E"/>
    <w:lvl w:ilvl="0" w:tplc="0C741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1552B"/>
    <w:multiLevelType w:val="hybridMultilevel"/>
    <w:tmpl w:val="FEA481D6"/>
    <w:lvl w:ilvl="0" w:tplc="572A5890">
      <w:start w:val="1"/>
      <w:numFmt w:val="decimal"/>
      <w:lvlText w:val="%1."/>
      <w:lvlJc w:val="left"/>
      <w:pPr>
        <w:ind w:left="1410" w:hanging="360"/>
      </w:pPr>
      <w:rPr>
        <w:rFonts w:hint="default"/>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27DD7E1E"/>
    <w:multiLevelType w:val="hybridMultilevel"/>
    <w:tmpl w:val="8E74A596"/>
    <w:lvl w:ilvl="0" w:tplc="1FC63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2AA5"/>
    <w:multiLevelType w:val="hybridMultilevel"/>
    <w:tmpl w:val="F66421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05B55"/>
    <w:multiLevelType w:val="hybridMultilevel"/>
    <w:tmpl w:val="5628A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F4335"/>
    <w:multiLevelType w:val="hybridMultilevel"/>
    <w:tmpl w:val="539287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CC26ED"/>
    <w:multiLevelType w:val="hybridMultilevel"/>
    <w:tmpl w:val="215060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D53A30"/>
    <w:multiLevelType w:val="hybridMultilevel"/>
    <w:tmpl w:val="1B828F78"/>
    <w:lvl w:ilvl="0" w:tplc="D7C094A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508B4"/>
    <w:multiLevelType w:val="hybridMultilevel"/>
    <w:tmpl w:val="6AB8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5"/>
  </w:num>
  <w:num w:numId="6">
    <w:abstractNumId w:val="10"/>
  </w:num>
  <w:num w:numId="7">
    <w:abstractNumId w:val="4"/>
  </w:num>
  <w:num w:numId="8">
    <w:abstractNumId w:val="0"/>
  </w:num>
  <w:num w:numId="9">
    <w:abstractNumId w:val="3"/>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bonVVOzY/rFKS8ZDkEBu+IQhJmCqSHobf9fQHE105MtuB3Bfu+EaRt/JjfDIcne+IQNqy77qxxSaUUlD61g8Jg==" w:salt="v3W5Dgm/Vu6qtXwpV4UXRQ=="/>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7D"/>
    <w:rsid w:val="00017F93"/>
    <w:rsid w:val="00047943"/>
    <w:rsid w:val="0006127D"/>
    <w:rsid w:val="0006546E"/>
    <w:rsid w:val="00066B2D"/>
    <w:rsid w:val="00092AEC"/>
    <w:rsid w:val="000A370A"/>
    <w:rsid w:val="000C418D"/>
    <w:rsid w:val="001141F5"/>
    <w:rsid w:val="001448EF"/>
    <w:rsid w:val="0019255A"/>
    <w:rsid w:val="002D4173"/>
    <w:rsid w:val="002E3582"/>
    <w:rsid w:val="00350C82"/>
    <w:rsid w:val="00381327"/>
    <w:rsid w:val="003C3726"/>
    <w:rsid w:val="004433A6"/>
    <w:rsid w:val="004A2775"/>
    <w:rsid w:val="004A76D5"/>
    <w:rsid w:val="004F7A89"/>
    <w:rsid w:val="00564C00"/>
    <w:rsid w:val="00611584"/>
    <w:rsid w:val="00654960"/>
    <w:rsid w:val="0065590A"/>
    <w:rsid w:val="00690142"/>
    <w:rsid w:val="00690935"/>
    <w:rsid w:val="006A100E"/>
    <w:rsid w:val="006A39FB"/>
    <w:rsid w:val="00704A30"/>
    <w:rsid w:val="0072287B"/>
    <w:rsid w:val="007269A6"/>
    <w:rsid w:val="00755A50"/>
    <w:rsid w:val="007A3A8D"/>
    <w:rsid w:val="00812675"/>
    <w:rsid w:val="0084107C"/>
    <w:rsid w:val="008C1E26"/>
    <w:rsid w:val="00910738"/>
    <w:rsid w:val="00A2056B"/>
    <w:rsid w:val="00A9522C"/>
    <w:rsid w:val="00A97540"/>
    <w:rsid w:val="00B623B9"/>
    <w:rsid w:val="00C1450B"/>
    <w:rsid w:val="00C86E77"/>
    <w:rsid w:val="00D1298A"/>
    <w:rsid w:val="00D267B3"/>
    <w:rsid w:val="00D30E8D"/>
    <w:rsid w:val="00D32DF8"/>
    <w:rsid w:val="00D55731"/>
    <w:rsid w:val="00D91ED4"/>
    <w:rsid w:val="00E15BD5"/>
    <w:rsid w:val="00E85467"/>
    <w:rsid w:val="00F8077D"/>
    <w:rsid w:val="00F96E2D"/>
    <w:rsid w:val="00FA3EBF"/>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244D1-CDD0-423B-8E3C-CFD8A8BE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ind w:left="432" w:hanging="432"/>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27D"/>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2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127D"/>
    <w:pPr>
      <w:keepNext/>
      <w:ind w:left="72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27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06127D"/>
    <w:rPr>
      <w:rFonts w:ascii="Tahoma" w:hAnsi="Tahoma" w:cs="Tahoma"/>
      <w:sz w:val="16"/>
      <w:szCs w:val="16"/>
    </w:rPr>
  </w:style>
  <w:style w:type="character" w:customStyle="1" w:styleId="BalloonTextChar">
    <w:name w:val="Balloon Text Char"/>
    <w:basedOn w:val="DefaultParagraphFont"/>
    <w:link w:val="BalloonText"/>
    <w:uiPriority w:val="99"/>
    <w:semiHidden/>
    <w:rsid w:val="0006127D"/>
    <w:rPr>
      <w:rFonts w:ascii="Tahoma" w:eastAsia="Times New Roman" w:hAnsi="Tahoma" w:cs="Tahoma"/>
      <w:sz w:val="16"/>
      <w:szCs w:val="16"/>
    </w:rPr>
  </w:style>
  <w:style w:type="character" w:customStyle="1" w:styleId="Heading1Char">
    <w:name w:val="Heading 1 Char"/>
    <w:basedOn w:val="DefaultParagraphFont"/>
    <w:link w:val="Heading1"/>
    <w:uiPriority w:val="9"/>
    <w:rsid w:val="00812675"/>
    <w:rPr>
      <w:rFonts w:asciiTheme="majorHAnsi" w:eastAsiaTheme="majorEastAsia" w:hAnsiTheme="majorHAnsi" w:cstheme="majorBidi"/>
      <w:b/>
      <w:bCs/>
      <w:color w:val="365F91" w:themeColor="accent1" w:themeShade="BF"/>
    </w:rPr>
  </w:style>
  <w:style w:type="paragraph" w:styleId="Header">
    <w:name w:val="header"/>
    <w:basedOn w:val="Normal"/>
    <w:link w:val="HeaderChar"/>
    <w:uiPriority w:val="99"/>
    <w:unhideWhenUsed/>
    <w:rsid w:val="00350C82"/>
    <w:pPr>
      <w:tabs>
        <w:tab w:val="center" w:pos="4680"/>
        <w:tab w:val="right" w:pos="9360"/>
      </w:tabs>
    </w:pPr>
  </w:style>
  <w:style w:type="character" w:customStyle="1" w:styleId="HeaderChar">
    <w:name w:val="Header Char"/>
    <w:basedOn w:val="DefaultParagraphFont"/>
    <w:link w:val="Header"/>
    <w:uiPriority w:val="99"/>
    <w:rsid w:val="00350C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C82"/>
    <w:pPr>
      <w:tabs>
        <w:tab w:val="center" w:pos="4680"/>
        <w:tab w:val="right" w:pos="9360"/>
      </w:tabs>
    </w:pPr>
  </w:style>
  <w:style w:type="character" w:customStyle="1" w:styleId="FooterChar">
    <w:name w:val="Footer Char"/>
    <w:basedOn w:val="DefaultParagraphFont"/>
    <w:link w:val="Footer"/>
    <w:uiPriority w:val="99"/>
    <w:rsid w:val="00350C82"/>
    <w:rPr>
      <w:rFonts w:ascii="Times New Roman" w:eastAsia="Times New Roman" w:hAnsi="Times New Roman" w:cs="Times New Roman"/>
      <w:sz w:val="24"/>
      <w:szCs w:val="24"/>
    </w:rPr>
  </w:style>
  <w:style w:type="paragraph" w:styleId="ListParagraph">
    <w:name w:val="List Paragraph"/>
    <w:basedOn w:val="Normal"/>
    <w:uiPriority w:val="34"/>
    <w:qFormat/>
    <w:rsid w:val="004F7A8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C478-2835-4091-84D3-27563BA9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Ptlm. Frank Hood</dc:creator>
  <cp:lastModifiedBy>Sgt. John Roscoe</cp:lastModifiedBy>
  <cp:revision>25</cp:revision>
  <cp:lastPrinted>2019-01-11T15:44:00Z</cp:lastPrinted>
  <dcterms:created xsi:type="dcterms:W3CDTF">2018-10-15T13:49:00Z</dcterms:created>
  <dcterms:modified xsi:type="dcterms:W3CDTF">2019-01-22T20:42:00Z</dcterms:modified>
</cp:coreProperties>
</file>